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940"/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13"/>
        </w:rPr>
        <w:t>2024</w:t>
      </w:r>
      <w:r>
        <w:rPr>
          <w:rFonts w:ascii="SimSun" w:hAnsi="SimSun" w:eastAsia="SimSun" w:cs="SimSun"/>
          <w:sz w:val="52"/>
          <w:szCs w:val="52"/>
          <w:spacing w:val="-102"/>
        </w:rPr>
        <w:t xml:space="preserve"> </w:t>
      </w:r>
      <w:r>
        <w:rPr>
          <w:rFonts w:ascii="SimSun" w:hAnsi="SimSun" w:eastAsia="SimSun" w:cs="SimSun"/>
          <w:sz w:val="52"/>
          <w:szCs w:val="52"/>
          <w:b/>
          <w:bCs/>
          <w:spacing w:val="-13"/>
        </w:rPr>
        <w:t>年度</w:t>
      </w:r>
    </w:p>
    <w:p>
      <w:pPr>
        <w:ind w:left="1178"/>
        <w:spacing w:before="54" w:line="220" w:lineRule="auto"/>
        <w:outlineLvl w:val="1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6"/>
        </w:rPr>
        <w:t>无锡市梁溪区人民检察院</w:t>
      </w:r>
    </w:p>
    <w:p>
      <w:pPr>
        <w:ind w:left="2485"/>
        <w:spacing w:before="54" w:line="220" w:lineRule="auto"/>
        <w:outlineLvl w:val="1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9"/>
        </w:rPr>
        <w:t>部门预算公开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52"/>
          <w:szCs w:val="52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4251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71" w:lineRule="auto"/>
        <w:rPr/>
      </w:pPr>
      <w:r/>
    </w:p>
    <w:p>
      <w:pPr>
        <w:ind w:left="723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第一部分</w:t>
      </w:r>
      <w:r>
        <w:rPr>
          <w:rFonts w:ascii="FangSong" w:hAnsi="FangSong" w:eastAsia="FangSong" w:cs="FangSong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部门概况</w:t>
      </w:r>
    </w:p>
    <w:p>
      <w:pPr>
        <w:ind w:left="715"/>
        <w:spacing w:before="1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一、主要职能</w:t>
      </w:r>
    </w:p>
    <w:p>
      <w:pPr>
        <w:ind w:left="720"/>
        <w:spacing w:before="15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二、部门机构设置及预算单位构成情况</w:t>
      </w:r>
    </w:p>
    <w:p>
      <w:pPr>
        <w:ind w:left="719"/>
        <w:spacing w:before="156" w:line="220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三、2024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年度部门主要工作任务及目标</w:t>
      </w:r>
    </w:p>
    <w:p>
      <w:pPr>
        <w:ind w:left="723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第二部分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2024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年度部门预算表</w:t>
      </w:r>
    </w:p>
    <w:p>
      <w:pPr>
        <w:ind w:left="715"/>
        <w:spacing w:before="15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一、收支总表</w:t>
      </w:r>
    </w:p>
    <w:p>
      <w:pPr>
        <w:ind w:left="720"/>
        <w:spacing w:before="153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二、收入总表</w:t>
      </w:r>
    </w:p>
    <w:p>
      <w:pPr>
        <w:ind w:left="719"/>
        <w:spacing w:before="152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三、支出总表</w:t>
      </w:r>
    </w:p>
    <w:p>
      <w:pPr>
        <w:ind w:left="747"/>
        <w:spacing w:before="15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四、财政拨款收支总表</w:t>
      </w:r>
    </w:p>
    <w:p>
      <w:pPr>
        <w:ind w:left="715"/>
        <w:spacing w:before="15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五、财政拨款支出表（功能科目）</w:t>
      </w:r>
    </w:p>
    <w:p>
      <w:pPr>
        <w:ind w:left="712"/>
        <w:spacing w:before="15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六、财政拨款基本支出表（经济科目）</w:t>
      </w:r>
    </w:p>
    <w:p>
      <w:pPr>
        <w:ind w:left="716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七、一般公共预算支出表</w:t>
      </w:r>
    </w:p>
    <w:p>
      <w:pPr>
        <w:ind w:left="709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八、一般公共预算基本支出表</w:t>
      </w:r>
    </w:p>
    <w:p>
      <w:pPr>
        <w:ind w:left="721"/>
        <w:spacing w:before="1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九、一般公共预算“三公”经费、会议费、培训费支出表</w:t>
      </w:r>
    </w:p>
    <w:p>
      <w:pPr>
        <w:ind w:left="719"/>
        <w:spacing w:before="15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十、政府性基金预算支出表</w:t>
      </w:r>
    </w:p>
    <w:p>
      <w:pPr>
        <w:ind w:left="719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十一、国有资本经营预算支出预算表</w:t>
      </w:r>
    </w:p>
    <w:p>
      <w:pPr>
        <w:ind w:left="719"/>
        <w:spacing w:before="15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十二、一般公共预算机关运行经费支出预算表</w:t>
      </w:r>
    </w:p>
    <w:p>
      <w:pPr>
        <w:ind w:left="719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十三、政府采购支出表</w:t>
      </w:r>
    </w:p>
    <w:p>
      <w:pPr>
        <w:ind w:left="723" w:right="4098"/>
        <w:spacing w:before="152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第三部分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2024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年度部门预算情况说明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第四部分</w:t>
      </w:r>
      <w:r>
        <w:rPr>
          <w:rFonts w:ascii="FangSong" w:hAnsi="FangSong" w:eastAsia="FangSong" w:cs="FangSong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名词解释</w:t>
      </w:r>
    </w:p>
    <w:p>
      <w:pPr>
        <w:spacing w:line="297" w:lineRule="auto"/>
        <w:sectPr>
          <w:headerReference w:type="default" r:id="rId1"/>
          <w:footerReference w:type="default" r:id="rId2"/>
          <w:pgSz w:w="11906" w:h="16839"/>
          <w:pgMar w:top="449" w:right="990" w:bottom="455" w:left="990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213"/>
        <w:spacing w:before="117" w:line="222" w:lineRule="auto"/>
        <w:outlineLvl w:val="0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b/>
          <w:bCs/>
          <w:spacing w:val="-11"/>
        </w:rPr>
        <w:t>第一部分</w:t>
      </w:r>
      <w:r>
        <w:rPr>
          <w:rFonts w:ascii="FangSong" w:hAnsi="FangSong" w:eastAsia="FangSong" w:cs="FangSong"/>
          <w:sz w:val="36"/>
          <w:szCs w:val="36"/>
          <w:spacing w:val="29"/>
        </w:rPr>
        <w:t xml:space="preserve"> </w:t>
      </w:r>
      <w:r>
        <w:rPr>
          <w:rFonts w:ascii="FangSong" w:hAnsi="FangSong" w:eastAsia="FangSong" w:cs="FangSong"/>
          <w:sz w:val="36"/>
          <w:szCs w:val="36"/>
          <w:b/>
          <w:bCs/>
          <w:spacing w:val="-11"/>
        </w:rPr>
        <w:t>部门概况</w:t>
      </w:r>
    </w:p>
    <w:p>
      <w:pPr>
        <w:ind w:left="1153"/>
        <w:spacing w:before="333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一、主要职能</w:t>
      </w:r>
    </w:p>
    <w:p>
      <w:pPr>
        <w:ind w:left="496" w:right="532" w:firstLine="655"/>
        <w:spacing w:before="238" w:line="35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无锡市梁溪区人民检察院是国家的法律监督机关，主要任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务是依法履行法律监督职能，保证国家法律的统一实施。其主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要职责是：</w:t>
      </w:r>
    </w:p>
    <w:p>
      <w:pPr>
        <w:ind w:left="505" w:right="551" w:firstLine="656"/>
        <w:spacing w:before="46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1、对区人民代表大会及其常务委员会负责并报告工</w:t>
      </w:r>
      <w:r>
        <w:rPr>
          <w:rFonts w:ascii="FangSong" w:hAnsi="FangSong" w:eastAsia="FangSong" w:cs="FangSong"/>
          <w:sz w:val="32"/>
          <w:szCs w:val="32"/>
          <w:spacing w:val="1"/>
        </w:rPr>
        <w:t>作，接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受无锡市人民检察院的领导并对其负责。</w:t>
      </w:r>
    </w:p>
    <w:p>
      <w:pPr>
        <w:ind w:left="1142"/>
        <w:spacing w:before="24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2、依法向区人民代表大会及其常务委员会提出议案。</w:t>
      </w:r>
    </w:p>
    <w:p>
      <w:pPr>
        <w:ind w:left="490" w:right="532" w:firstLine="654"/>
        <w:spacing w:before="23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3、负责批准逮捕、审查起诉、出庭公诉；负责刑事审判监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督、负责两法衔接、侦查、立案监督、办理公安机关复议案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件；负责监管场所执行监督、受理被监管人的控告申诉和举报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等工作、负责未成年人案件审查逮捕、审查起诉、出庭公诉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等。</w:t>
      </w:r>
    </w:p>
    <w:p>
      <w:pPr>
        <w:ind w:left="490" w:right="555" w:firstLine="646"/>
        <w:spacing w:before="234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4、负责民事审判、民事执行、虚假诉讼监督；负责对行政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诉讼、行政执行、违法行政行为监督。</w:t>
      </w:r>
    </w:p>
    <w:p>
      <w:pPr>
        <w:ind w:left="1144"/>
        <w:spacing w:before="24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5、开展民事、行政公益诉讼工作。</w:t>
      </w:r>
    </w:p>
    <w:p>
      <w:pPr>
        <w:ind w:left="492" w:right="555" w:firstLine="648"/>
        <w:spacing w:before="240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6、负责接待处理涉检信访、受理复查申诉案件，办理国家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赔偿案件，提供司法救助，开展检调对接等工作。</w:t>
      </w:r>
    </w:p>
    <w:p>
      <w:pPr>
        <w:ind w:left="492" w:right="553" w:firstLine="653"/>
        <w:spacing w:before="240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7、联系检察工作实际进行法制宣传，参与社会治安综合治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理工作。</w:t>
      </w:r>
    </w:p>
    <w:p>
      <w:pPr>
        <w:ind w:left="499" w:right="532" w:firstLine="640"/>
        <w:spacing w:before="239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8、负责区人民检察院的思想政治工作和队伍建设；按照有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关权限依法管理检察官、书记员、司法警察等人员；依法办理</w:t>
      </w:r>
    </w:p>
    <w:p>
      <w:pPr>
        <w:spacing w:line="290" w:lineRule="auto"/>
        <w:sectPr>
          <w:footerReference w:type="default" r:id="rId3"/>
          <w:pgSz w:w="11906" w:h="16839"/>
          <w:pgMar w:top="449" w:right="990" w:bottom="457" w:left="990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492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提请任免事项。</w:t>
      </w:r>
    </w:p>
    <w:p>
      <w:pPr>
        <w:ind w:left="1139"/>
        <w:spacing w:before="24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9、负责其他应由区人民检察院承办的事项。</w:t>
      </w:r>
    </w:p>
    <w:p>
      <w:pPr>
        <w:ind w:left="1158"/>
        <w:spacing w:before="240" w:line="221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二、部门机构设置及预算单位构成情况</w:t>
      </w:r>
    </w:p>
    <w:p>
      <w:pPr>
        <w:ind w:left="496" w:right="532" w:firstLine="665"/>
        <w:spacing w:before="238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1.根据部门职责分工，本部门无内设机构。本</w:t>
      </w:r>
      <w:r>
        <w:rPr>
          <w:rFonts w:ascii="FangSong" w:hAnsi="FangSong" w:eastAsia="FangSong" w:cs="FangSong"/>
          <w:sz w:val="32"/>
          <w:szCs w:val="32"/>
          <w:spacing w:val="8"/>
        </w:rPr>
        <w:t>部门无下属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单位。</w:t>
      </w:r>
    </w:p>
    <w:p>
      <w:pPr>
        <w:ind w:left="491" w:right="532" w:firstLine="650"/>
        <w:spacing w:before="55" w:line="34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2.从预算单位构成看，纳入本部门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2024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年部门汇总预算编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制范围的预算单位共计</w:t>
      </w:r>
      <w:r>
        <w:rPr>
          <w:rFonts w:ascii="FangSong" w:hAnsi="FangSong" w:eastAsia="FangSong" w:cs="FangSong"/>
          <w:sz w:val="32"/>
          <w:szCs w:val="32"/>
          <w:spacing w:val="-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1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家，具体包括：无锡市梁溪区人民检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察院（本级）。</w:t>
      </w:r>
    </w:p>
    <w:p>
      <w:pPr>
        <w:ind w:left="1157"/>
        <w:spacing w:before="51" w:line="220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三、2024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年度部门主要工作任务及目标</w:t>
      </w:r>
    </w:p>
    <w:p>
      <w:pPr>
        <w:ind w:left="490" w:right="532" w:firstLine="651"/>
        <w:spacing w:before="242" w:line="35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2024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年，我们将坚持以习近平新时代中国特色社会主</w:t>
      </w:r>
      <w:r>
        <w:rPr>
          <w:rFonts w:ascii="FangSong" w:hAnsi="FangSong" w:eastAsia="FangSong" w:cs="FangSong"/>
          <w:sz w:val="32"/>
          <w:szCs w:val="32"/>
          <w:spacing w:val="4"/>
        </w:rPr>
        <w:t>义思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想为指导，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全面贯彻习近平法治思想，</w:t>
      </w:r>
      <w:r>
        <w:rPr>
          <w:rFonts w:ascii="FangSong" w:hAnsi="FangSong" w:eastAsia="FangSong" w:cs="FangSong"/>
          <w:sz w:val="32"/>
          <w:szCs w:val="32"/>
          <w:spacing w:val="-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认真落实区委全会精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神，紧紧围绕区委区政府中心工作，能动履职，担当作为，努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力以检察工作现代化服务中国式现代化梁溪新实践。</w:t>
      </w:r>
    </w:p>
    <w:p>
      <w:pPr>
        <w:ind w:left="492" w:right="532" w:firstLine="644"/>
        <w:spacing w:before="54" w:line="35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——以更高站位凝心铸魂。始终把政治建设摆在首位，巩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固深化主题教育成果，夯实检察机关鲜明政治底色，引领检察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工作高质量发展。严格落实《中国共产党政法工作条例》</w:t>
      </w:r>
      <w:r>
        <w:rPr>
          <w:rFonts w:ascii="FangSong" w:hAnsi="FangSong" w:eastAsia="FangSong" w:cs="FangSong"/>
          <w:sz w:val="32"/>
          <w:szCs w:val="32"/>
          <w:spacing w:val="-1"/>
        </w:rPr>
        <w:t>，</w:t>
      </w:r>
      <w:r>
        <w:rPr>
          <w:rFonts w:ascii="FangSong" w:hAnsi="FangSong" w:eastAsia="FangSong" w:cs="FangSong"/>
          <w:sz w:val="32"/>
          <w:szCs w:val="32"/>
          <w:spacing w:val="10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党对检察工作的绝对领导贯穿检察履职全过程</w:t>
      </w:r>
      <w:r>
        <w:rPr>
          <w:rFonts w:ascii="FangSong" w:hAnsi="FangSong" w:eastAsia="FangSong" w:cs="FangSong"/>
          <w:sz w:val="32"/>
          <w:szCs w:val="32"/>
          <w:spacing w:val="6"/>
        </w:rPr>
        <w:t>各方面，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以实际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行动坚定拥护“两个确立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”、坚决做到</w:t>
      </w:r>
      <w:r>
        <w:rPr>
          <w:rFonts w:ascii="FangSong" w:hAnsi="FangSong" w:eastAsia="FangSong" w:cs="FangSong"/>
          <w:sz w:val="32"/>
          <w:szCs w:val="32"/>
          <w:spacing w:val="-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“两个维护</w:t>
      </w:r>
      <w:r>
        <w:rPr>
          <w:rFonts w:ascii="FangSong" w:hAnsi="FangSong" w:eastAsia="FangSong" w:cs="FangSong"/>
          <w:sz w:val="32"/>
          <w:szCs w:val="32"/>
          <w:spacing w:val="-1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”。</w:t>
      </w:r>
    </w:p>
    <w:p>
      <w:pPr>
        <w:ind w:left="489" w:right="532" w:firstLine="647"/>
        <w:spacing w:before="54" w:line="35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——以更强担当服务大局。严惩严重刑事犯罪，依法稳妥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办理涉众型经济犯罪等重大敏感案件，完善轻罪治理体系，维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护国家安全和社会稳定。深化落实护航民企、企业合规、科技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城检察服务等机制措施，聚焦安全生产、生态环保、基层治理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等重点领域开展专项监督，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以高质效履职服务保障高质量发</w:t>
      </w:r>
    </w:p>
    <w:p>
      <w:pPr>
        <w:spacing w:line="353" w:lineRule="auto"/>
        <w:sectPr>
          <w:footerReference w:type="default" r:id="rId4"/>
          <w:pgSz w:w="11906" w:h="16839"/>
          <w:pgMar w:top="449" w:right="990" w:bottom="457" w:left="990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491"/>
        <w:spacing w:before="104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展。</w:t>
      </w:r>
    </w:p>
    <w:p>
      <w:pPr>
        <w:ind w:left="492" w:right="532" w:firstLine="644"/>
        <w:spacing w:before="231" w:line="35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——以更实举措为民司法。依法严惩食药安全、电信网络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诈骗等民生领域犯罪，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切实提升人民群众法治获得感、幸福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感、安全感。规范做实检察听证、支持起诉、司法救助等检察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为民实事，常态化推进“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一老一小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”、无障碍环境建设等民生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检察监督，倾力守护人民群众美好生活。</w:t>
      </w:r>
    </w:p>
    <w:p>
      <w:pPr>
        <w:ind w:left="489" w:right="372" w:firstLine="647"/>
        <w:spacing w:before="52" w:line="35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——以更大力度强化监督。聚焦检察工作现代化，全面履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行刑事、民事、行政和公益诉讼“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四大检察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”职能，协同其他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2"/>
        </w:rPr>
        <w:t>执法司法机关厚植监督合力。落实“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高质效办好每一个案件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要求，强化一体履职、综合履职、能动履职，推</w:t>
      </w:r>
      <w:r>
        <w:rPr>
          <w:rFonts w:ascii="FangSong" w:hAnsi="FangSong" w:eastAsia="FangSong" w:cs="FangSong"/>
          <w:sz w:val="32"/>
          <w:szCs w:val="32"/>
          <w:spacing w:val="7"/>
        </w:rPr>
        <w:t>进办案质量、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9"/>
        </w:rPr>
        <w:t>效率、效果相统一，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努力让人民群众可感受、感受到公平正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义。</w:t>
      </w:r>
    </w:p>
    <w:p>
      <w:pPr>
        <w:ind w:left="489" w:right="532" w:firstLine="647"/>
        <w:spacing w:before="43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——以更高标准从严治检。融合推进检察机关政治建设、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业务建设和职业道德建设，深化青年人才培养，做强专业化办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案团队，筑牢检察履职能力现代化根基。坚决扛起全面从严管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党治检主体责任，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狠抓“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三个规定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”落实，</w:t>
      </w:r>
      <w:r>
        <w:rPr>
          <w:rFonts w:ascii="FangSong" w:hAnsi="FangSong" w:eastAsia="FangSong" w:cs="FangSong"/>
          <w:sz w:val="32"/>
          <w:szCs w:val="32"/>
          <w:spacing w:val="-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深化作风效能建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设，强化检察权运行监督制约，着力锻造忠诚干净担当的过硬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检察队伍。</w:t>
      </w:r>
    </w:p>
    <w:p>
      <w:pPr>
        <w:spacing w:line="354" w:lineRule="auto"/>
        <w:sectPr>
          <w:footerReference w:type="default" r:id="rId5"/>
          <w:pgSz w:w="11906" w:h="16839"/>
          <w:pgMar w:top="449" w:right="990" w:bottom="455" w:left="990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334"/>
        <w:spacing w:before="143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16"/>
        </w:rPr>
        <w:t>第二部分</w:t>
      </w:r>
    </w:p>
    <w:p>
      <w:pPr>
        <w:ind w:left="4250"/>
        <w:spacing w:before="196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14"/>
        </w:rPr>
        <w:t>2024</w:t>
      </w:r>
      <w:r>
        <w:rPr>
          <w:rFonts w:ascii="FangSong" w:hAnsi="FangSong" w:eastAsia="FangSong" w:cs="FangSong"/>
          <w:sz w:val="44"/>
          <w:szCs w:val="44"/>
          <w:spacing w:val="-67"/>
        </w:rPr>
        <w:t xml:space="preserve"> </w:t>
      </w:r>
      <w:r>
        <w:rPr>
          <w:rFonts w:ascii="FangSong" w:hAnsi="FangSong" w:eastAsia="FangSong" w:cs="FangSong"/>
          <w:sz w:val="44"/>
          <w:szCs w:val="44"/>
          <w:b/>
          <w:bCs/>
          <w:spacing w:val="-14"/>
        </w:rPr>
        <w:t>年度</w:t>
      </w:r>
    </w:p>
    <w:p>
      <w:pPr>
        <w:ind w:left="2774"/>
        <w:spacing w:before="195" w:line="220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7"/>
        </w:rPr>
        <w:t>无锡市梁溪区人民检察院</w:t>
      </w:r>
    </w:p>
    <w:p>
      <w:pPr>
        <w:ind w:left="4096"/>
        <w:spacing w:before="199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pict>
          <v:shape id="_x0000_s6" style="position:absolute;margin-left:261.456pt;margin-top:387.656pt;mso-position-vertical-relative:text;mso-position-horizontal-relative:text;width:6pt;height:10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0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44"/>
          <w:szCs w:val="44"/>
          <w:b/>
          <w:bCs/>
          <w:spacing w:val="-10"/>
        </w:rPr>
        <w:t>部门预算表</w:t>
      </w:r>
    </w:p>
    <w:p>
      <w:pPr>
        <w:spacing w:line="222" w:lineRule="auto"/>
        <w:sectPr>
          <w:headerReference w:type="default" r:id="rId6"/>
          <w:footerReference w:type="default" r:id="rId7"/>
          <w:pgSz w:w="11906" w:h="16839"/>
          <w:pgMar w:top="449" w:right="671" w:bottom="393" w:left="667" w:header="181" w:footer="0" w:gutter="0"/>
        </w:sectPr>
        <w:rPr>
          <w:rFonts w:ascii="FangSong" w:hAnsi="FangSong" w:eastAsia="FangSong" w:cs="FangSong"/>
          <w:sz w:val="44"/>
          <w:szCs w:val="44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31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01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4839"/>
        <w:spacing w:before="54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17"/>
        </w:rPr>
        <w:t>收支总表</w:t>
      </w:r>
    </w:p>
    <w:p>
      <w:pPr>
        <w:ind w:left="128"/>
        <w:spacing w:before="28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10"/>
        <w:gridCol w:w="1867"/>
        <w:gridCol w:w="3768"/>
        <w:gridCol w:w="1784"/>
      </w:tblGrid>
      <w:tr>
        <w:trPr>
          <w:trHeight w:val="290" w:hRule="atLeast"/>
        </w:trPr>
        <w:tc>
          <w:tcPr>
            <w:tcW w:w="5777" w:type="dxa"/>
            <w:vAlign w:val="top"/>
            <w:gridSpan w:val="2"/>
          </w:tcPr>
          <w:p>
            <w:pPr>
              <w:ind w:left="2689"/>
              <w:spacing w:before="34" w:line="20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6"/>
              </w:rPr>
              <w:t>收入</w:t>
            </w:r>
          </w:p>
        </w:tc>
        <w:tc>
          <w:tcPr>
            <w:tcW w:w="5552" w:type="dxa"/>
            <w:vAlign w:val="top"/>
            <w:gridSpan w:val="2"/>
          </w:tcPr>
          <w:p>
            <w:pPr>
              <w:ind w:left="2564"/>
              <w:spacing w:before="34" w:line="20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支出</w:t>
            </w:r>
          </w:p>
        </w:tc>
      </w:tr>
      <w:tr>
        <w:trPr>
          <w:trHeight w:val="318" w:hRule="atLeast"/>
        </w:trPr>
        <w:tc>
          <w:tcPr>
            <w:tcW w:w="3910" w:type="dxa"/>
            <w:vAlign w:val="top"/>
          </w:tcPr>
          <w:p>
            <w:pPr>
              <w:ind w:left="1743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项目</w:t>
            </w:r>
          </w:p>
        </w:tc>
        <w:tc>
          <w:tcPr>
            <w:tcW w:w="1867" w:type="dxa"/>
            <w:vAlign w:val="top"/>
          </w:tcPr>
          <w:p>
            <w:pPr>
              <w:ind w:left="612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8"/>
              </w:rPr>
              <w:t>预算数</w:t>
            </w:r>
          </w:p>
        </w:tc>
        <w:tc>
          <w:tcPr>
            <w:tcW w:w="3768" w:type="dxa"/>
            <w:vAlign w:val="top"/>
          </w:tcPr>
          <w:p>
            <w:pPr>
              <w:ind w:left="1675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项目</w:t>
            </w:r>
          </w:p>
        </w:tc>
        <w:tc>
          <w:tcPr>
            <w:tcW w:w="1784" w:type="dxa"/>
            <w:vAlign w:val="top"/>
          </w:tcPr>
          <w:p>
            <w:pPr>
              <w:ind w:left="573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8"/>
              </w:rPr>
              <w:t>预算数</w:t>
            </w:r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19"/>
              <w:spacing w:before="40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一、一般公共预算拨款收入</w:t>
            </w:r>
          </w:p>
        </w:tc>
        <w:tc>
          <w:tcPr>
            <w:tcW w:w="1867" w:type="dxa"/>
            <w:vAlign w:val="top"/>
          </w:tcPr>
          <w:p>
            <w:pPr>
              <w:ind w:left="886"/>
              <w:spacing w:before="72" w:line="17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3768" w:type="dxa"/>
            <w:vAlign w:val="top"/>
          </w:tcPr>
          <w:p>
            <w:pPr>
              <w:ind w:left="121"/>
              <w:spacing w:before="31" w:line="20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一、一般公共服务支出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22"/>
              <w:spacing w:before="41" w:line="21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二、政府性基金预算拨款收入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2" w:line="20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二、外交支出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21"/>
              <w:spacing w:before="42" w:line="21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三、国有资本经营预算拨款收入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3" w:line="20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三、国防支出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39"/>
              <w:spacing w:before="43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四、财政专户管理资金收入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43"/>
              <w:spacing w:before="34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四、公共安全支出</w:t>
            </w:r>
          </w:p>
        </w:tc>
        <w:tc>
          <w:tcPr>
            <w:tcW w:w="1784" w:type="dxa"/>
            <w:vAlign w:val="top"/>
          </w:tcPr>
          <w:p>
            <w:pPr>
              <w:ind w:left="803"/>
              <w:spacing w:before="73" w:line="17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19"/>
              <w:spacing w:before="4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五、事业收入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1"/>
              <w:spacing w:before="35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五、教育支出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17"/>
              <w:spacing w:before="44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六、事业单位经营收入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19"/>
              <w:spacing w:before="34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六、科学技术支出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20"/>
              <w:spacing w:before="4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七、上级补助收入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1"/>
              <w:spacing w:before="35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七、文化旅游体育与传媒支出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15"/>
              <w:spacing w:before="45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八、附属单位上缴收入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16"/>
              <w:spacing w:before="35" w:line="20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八、社会保障和就业支出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23"/>
              <w:spacing w:before="4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九、其他收入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5"/>
              <w:spacing w:before="36" w:line="20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九、社会保险基金支出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6" w:line="20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十、卫生健康支出</w:t>
            </w:r>
          </w:p>
        </w:tc>
        <w:tc>
          <w:tcPr>
            <w:tcW w:w="1784" w:type="dxa"/>
            <w:vAlign w:val="top"/>
          </w:tcPr>
          <w:p>
            <w:pPr>
              <w:ind w:left="1034"/>
              <w:spacing w:before="75" w:line="16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7" w:line="20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十一、节能环保支出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7" w:line="20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十二、城乡社区支出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8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十三、农林水支出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十四、交通运输支出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十五、资源勘探工业信息等支出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十六、商业服务业等支出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十七、金融支出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十八、援助其他地区支出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十九、自然资源海洋气象等支出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二十、住房保障支出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二十一、粮油物资储备支出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二十二、国有资本经营预算支出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二十三、灾害防治及应急管理支出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二十四、预备费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二十五、其他支出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二十六、转移性支出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二十七、债务还本支出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二十八、债务付息支出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二十九、债务发行费用支出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三十、抗疫特别国债安排的支出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3910" w:type="dxa"/>
            <w:vAlign w:val="top"/>
          </w:tcPr>
          <w:p>
            <w:pPr>
              <w:ind w:left="1301"/>
              <w:spacing w:before="40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本年收入合计</w:t>
            </w:r>
          </w:p>
        </w:tc>
        <w:tc>
          <w:tcPr>
            <w:tcW w:w="1867" w:type="dxa"/>
            <w:vAlign w:val="top"/>
          </w:tcPr>
          <w:p>
            <w:pPr>
              <w:ind w:left="879"/>
              <w:spacing w:before="81" w:line="16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5,856.25</w:t>
            </w:r>
          </w:p>
        </w:tc>
        <w:tc>
          <w:tcPr>
            <w:tcW w:w="3768" w:type="dxa"/>
            <w:vAlign w:val="top"/>
          </w:tcPr>
          <w:p>
            <w:pPr>
              <w:ind w:left="1233"/>
              <w:spacing w:before="40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本年支出合计</w:t>
            </w:r>
          </w:p>
        </w:tc>
        <w:tc>
          <w:tcPr>
            <w:tcW w:w="1784" w:type="dxa"/>
            <w:vAlign w:val="top"/>
          </w:tcPr>
          <w:p>
            <w:pPr>
              <w:ind w:left="796"/>
              <w:spacing w:before="81" w:line="16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5,856.25</w:t>
            </w:r>
          </w:p>
        </w:tc>
      </w:tr>
      <w:tr>
        <w:trPr>
          <w:trHeight w:val="285" w:hRule="atLeast"/>
        </w:trPr>
        <w:tc>
          <w:tcPr>
            <w:tcW w:w="3910" w:type="dxa"/>
            <w:vAlign w:val="top"/>
          </w:tcPr>
          <w:p>
            <w:pPr>
              <w:ind w:left="1302"/>
              <w:spacing w:before="40" w:line="19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上年结转结余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6"/>
              <w:spacing w:before="40" w:line="19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年终结转结余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3910" w:type="dxa"/>
            <w:vAlign w:val="top"/>
          </w:tcPr>
          <w:p>
            <w:pPr>
              <w:ind w:left="1533"/>
              <w:spacing w:before="40" w:line="19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9"/>
              </w:rPr>
              <w:t>收入总计</w:t>
            </w:r>
          </w:p>
        </w:tc>
        <w:tc>
          <w:tcPr>
            <w:tcW w:w="1867" w:type="dxa"/>
            <w:vAlign w:val="top"/>
          </w:tcPr>
          <w:p>
            <w:pPr>
              <w:ind w:left="879"/>
              <w:spacing w:before="80" w:line="16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5,856.25</w:t>
            </w:r>
          </w:p>
        </w:tc>
        <w:tc>
          <w:tcPr>
            <w:tcW w:w="3768" w:type="dxa"/>
            <w:vAlign w:val="top"/>
          </w:tcPr>
          <w:p>
            <w:pPr>
              <w:ind w:left="1453"/>
              <w:spacing w:before="40" w:line="19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6"/>
              </w:rPr>
              <w:t>支出总计</w:t>
            </w:r>
          </w:p>
        </w:tc>
        <w:tc>
          <w:tcPr>
            <w:tcW w:w="1784" w:type="dxa"/>
            <w:vAlign w:val="top"/>
          </w:tcPr>
          <w:p>
            <w:pPr>
              <w:ind w:left="796"/>
              <w:spacing w:before="80" w:line="16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5,856.25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footerReference w:type="default" r:id="rId9"/>
          <w:pgSz w:w="11906" w:h="16839"/>
          <w:pgMar w:top="449" w:right="285" w:bottom="454" w:left="281" w:header="181" w:footer="278" w:gutter="0"/>
        </w:sectPr>
        <w:rPr/>
      </w:pPr>
    </w:p>
    <w:p>
      <w:pPr>
        <w:ind w:left="62"/>
        <w:spacing w:before="305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02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7565"/>
        <w:spacing w:before="54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17"/>
        </w:rPr>
        <w:t>收入总表</w:t>
      </w:r>
    </w:p>
    <w:p>
      <w:pPr>
        <w:ind w:left="59"/>
        <w:spacing w:before="4" w:line="21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tbl>
      <w:tblPr>
        <w:tblStyle w:val="TableNormal"/>
        <w:tblW w:w="16703" w:type="dxa"/>
        <w:tblInd w:w="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8"/>
        <w:gridCol w:w="1800"/>
        <w:gridCol w:w="975"/>
        <w:gridCol w:w="997"/>
        <w:gridCol w:w="998"/>
        <w:gridCol w:w="749"/>
        <w:gridCol w:w="681"/>
        <w:gridCol w:w="971"/>
        <w:gridCol w:w="982"/>
        <w:gridCol w:w="811"/>
        <w:gridCol w:w="674"/>
        <w:gridCol w:w="686"/>
        <w:gridCol w:w="833"/>
        <w:gridCol w:w="823"/>
        <w:gridCol w:w="823"/>
        <w:gridCol w:w="833"/>
        <w:gridCol w:w="553"/>
        <w:gridCol w:w="822"/>
        <w:gridCol w:w="864"/>
      </w:tblGrid>
      <w:tr>
        <w:trPr>
          <w:trHeight w:val="323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ind w:left="314" w:right="85" w:hanging="217"/>
              <w:spacing w:before="271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部门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代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码</w:t>
            </w:r>
          </w:p>
        </w:tc>
        <w:tc>
          <w:tcPr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476"/>
              <w:spacing w:before="72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部门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名称</w:t>
            </w:r>
          </w:p>
        </w:tc>
        <w:tc>
          <w:tcPr>
            <w:tcW w:w="9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289"/>
              <w:spacing w:before="68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合计</w:t>
            </w:r>
          </w:p>
        </w:tc>
        <w:tc>
          <w:tcPr>
            <w:tcW w:w="8382" w:type="dxa"/>
            <w:vAlign w:val="top"/>
            <w:gridSpan w:val="10"/>
          </w:tcPr>
          <w:p>
            <w:pPr>
              <w:ind w:left="3761"/>
              <w:spacing w:before="3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本年收入</w:t>
            </w:r>
          </w:p>
        </w:tc>
        <w:tc>
          <w:tcPr>
            <w:tcW w:w="4718" w:type="dxa"/>
            <w:vAlign w:val="top"/>
            <w:gridSpan w:val="6"/>
          </w:tcPr>
          <w:p>
            <w:pPr>
              <w:ind w:left="1711"/>
              <w:spacing w:before="34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上年结转结余</w:t>
            </w:r>
          </w:p>
        </w:tc>
      </w:tr>
      <w:tr>
        <w:trPr>
          <w:trHeight w:val="731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7" w:type="dxa"/>
            <w:vAlign w:val="top"/>
          </w:tcPr>
          <w:p>
            <w:pPr>
              <w:ind w:left="323"/>
              <w:spacing w:before="25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998" w:type="dxa"/>
            <w:vAlign w:val="top"/>
          </w:tcPr>
          <w:p>
            <w:pPr>
              <w:ind w:left="415" w:right="44" w:hanging="357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一般公共预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算</w:t>
            </w:r>
          </w:p>
        </w:tc>
        <w:tc>
          <w:tcPr>
            <w:tcW w:w="749" w:type="dxa"/>
            <w:vAlign w:val="top"/>
          </w:tcPr>
          <w:p>
            <w:pPr>
              <w:ind w:left="111" w:right="9" w:hanging="89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政府性基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金预算</w:t>
            </w:r>
          </w:p>
        </w:tc>
        <w:tc>
          <w:tcPr>
            <w:tcW w:w="681" w:type="dxa"/>
            <w:vAlign w:val="top"/>
          </w:tcPr>
          <w:p>
            <w:pPr>
              <w:ind w:left="78" w:right="65" w:firstLine="19"/>
              <w:spacing w:before="25" w:line="233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国有资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本经营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38"/>
              </w:rPr>
              <w:t>预算</w:t>
            </w:r>
          </w:p>
        </w:tc>
        <w:tc>
          <w:tcPr>
            <w:tcW w:w="971" w:type="dxa"/>
            <w:vAlign w:val="top"/>
          </w:tcPr>
          <w:p>
            <w:pPr>
              <w:ind w:left="224" w:right="30" w:hanging="179"/>
              <w:spacing w:before="140" w:line="23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财政专户管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理资金</w:t>
            </w:r>
          </w:p>
        </w:tc>
        <w:tc>
          <w:tcPr>
            <w:tcW w:w="982" w:type="dxa"/>
            <w:vAlign w:val="top"/>
          </w:tcPr>
          <w:p>
            <w:pPr>
              <w:ind w:left="328" w:right="304" w:hanging="9"/>
              <w:spacing w:before="124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事业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收入</w:t>
            </w:r>
          </w:p>
        </w:tc>
        <w:tc>
          <w:tcPr>
            <w:tcW w:w="811" w:type="dxa"/>
            <w:vAlign w:val="top"/>
          </w:tcPr>
          <w:p>
            <w:pPr>
              <w:ind w:left="54" w:right="38"/>
              <w:spacing w:before="141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事业单位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经营收入</w:t>
            </w:r>
          </w:p>
        </w:tc>
        <w:tc>
          <w:tcPr>
            <w:tcW w:w="674" w:type="dxa"/>
            <w:vAlign w:val="top"/>
          </w:tcPr>
          <w:p>
            <w:pPr>
              <w:ind w:left="75" w:right="59" w:firstLine="1"/>
              <w:spacing w:before="141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上级补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助收入</w:t>
            </w:r>
          </w:p>
        </w:tc>
        <w:tc>
          <w:tcPr>
            <w:tcW w:w="686" w:type="dxa"/>
            <w:vAlign w:val="top"/>
          </w:tcPr>
          <w:p>
            <w:pPr>
              <w:ind w:left="89"/>
              <w:spacing w:before="24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附属单</w:t>
            </w:r>
          </w:p>
          <w:p>
            <w:pPr>
              <w:ind w:left="82"/>
              <w:spacing w:before="1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位上缴</w:t>
            </w:r>
          </w:p>
          <w:p>
            <w:pPr>
              <w:ind w:left="181"/>
              <w:spacing w:before="17"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收入</w:t>
            </w:r>
          </w:p>
        </w:tc>
        <w:tc>
          <w:tcPr>
            <w:tcW w:w="833" w:type="dxa"/>
            <w:vAlign w:val="top"/>
          </w:tcPr>
          <w:p>
            <w:pPr>
              <w:ind w:left="255" w:right="229" w:hanging="8"/>
              <w:spacing w:before="124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其他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收入</w:t>
            </w:r>
          </w:p>
        </w:tc>
        <w:tc>
          <w:tcPr>
            <w:tcW w:w="823" w:type="dxa"/>
            <w:vAlign w:val="top"/>
          </w:tcPr>
          <w:p>
            <w:pPr>
              <w:ind w:left="241"/>
              <w:spacing w:before="25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823" w:type="dxa"/>
            <w:vAlign w:val="top"/>
          </w:tcPr>
          <w:p>
            <w:pPr>
              <w:ind w:left="242" w:right="43" w:hanging="178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一般公共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预算</w:t>
            </w:r>
          </w:p>
        </w:tc>
        <w:tc>
          <w:tcPr>
            <w:tcW w:w="833" w:type="dxa"/>
            <w:vAlign w:val="top"/>
          </w:tcPr>
          <w:p>
            <w:pPr>
              <w:ind w:left="156" w:right="48" w:hanging="89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政府性基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金预算</w:t>
            </w:r>
          </w:p>
        </w:tc>
        <w:tc>
          <w:tcPr>
            <w:tcW w:w="553" w:type="dxa"/>
            <w:vAlign w:val="top"/>
          </w:tcPr>
          <w:p>
            <w:pPr>
              <w:ind w:left="18" w:firstLine="19"/>
              <w:spacing w:before="25" w:line="233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国有资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本经营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37"/>
              </w:rPr>
              <w:t>预算</w:t>
            </w:r>
          </w:p>
        </w:tc>
        <w:tc>
          <w:tcPr>
            <w:tcW w:w="822" w:type="dxa"/>
            <w:vAlign w:val="top"/>
          </w:tcPr>
          <w:p>
            <w:pPr>
              <w:ind w:left="71" w:right="42" w:hanging="7"/>
              <w:spacing w:before="140" w:line="23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财政专户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管理资金</w:t>
            </w:r>
          </w:p>
        </w:tc>
        <w:tc>
          <w:tcPr>
            <w:tcW w:w="864" w:type="dxa"/>
            <w:vAlign w:val="top"/>
          </w:tcPr>
          <w:p>
            <w:pPr>
              <w:ind w:left="269" w:right="245" w:hanging="5"/>
              <w:spacing w:before="124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单位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资金</w:t>
            </w:r>
          </w:p>
        </w:tc>
      </w:tr>
      <w:tr>
        <w:trPr>
          <w:trHeight w:val="302" w:hRule="atLeast"/>
        </w:trPr>
        <w:tc>
          <w:tcPr>
            <w:tcW w:w="2628" w:type="dxa"/>
            <w:vAlign w:val="top"/>
            <w:gridSpan w:val="2"/>
          </w:tcPr>
          <w:p>
            <w:pPr>
              <w:ind w:left="1149"/>
              <w:spacing w:before="78" w:line="222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4"/>
              </w:rPr>
              <w:t>合计</w:t>
            </w:r>
          </w:p>
        </w:tc>
        <w:tc>
          <w:tcPr>
            <w:tcW w:w="975" w:type="dxa"/>
            <w:vAlign w:val="top"/>
          </w:tcPr>
          <w:p>
            <w:pPr>
              <w:ind w:left="326"/>
              <w:spacing w:before="105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997" w:type="dxa"/>
            <w:vAlign w:val="top"/>
          </w:tcPr>
          <w:p>
            <w:pPr>
              <w:ind w:left="349"/>
              <w:spacing w:before="105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998" w:type="dxa"/>
            <w:vAlign w:val="top"/>
          </w:tcPr>
          <w:p>
            <w:pPr>
              <w:ind w:left="351"/>
              <w:spacing w:before="105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828" w:type="dxa"/>
            <w:vAlign w:val="top"/>
          </w:tcPr>
          <w:p>
            <w:pPr>
              <w:ind w:left="6"/>
              <w:spacing w:before="119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045</w:t>
            </w:r>
          </w:p>
        </w:tc>
        <w:tc>
          <w:tcPr>
            <w:tcW w:w="1800" w:type="dxa"/>
            <w:vAlign w:val="top"/>
          </w:tcPr>
          <w:p>
            <w:pPr>
              <w:ind w:left="7"/>
              <w:spacing w:before="91" w:line="220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无锡市梁溪区人民检察院</w:t>
            </w:r>
          </w:p>
        </w:tc>
        <w:tc>
          <w:tcPr>
            <w:tcW w:w="975" w:type="dxa"/>
            <w:vAlign w:val="top"/>
          </w:tcPr>
          <w:p>
            <w:pPr>
              <w:ind w:left="326"/>
              <w:spacing w:before="118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997" w:type="dxa"/>
            <w:vAlign w:val="top"/>
          </w:tcPr>
          <w:p>
            <w:pPr>
              <w:ind w:left="349"/>
              <w:spacing w:before="118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998" w:type="dxa"/>
            <w:vAlign w:val="top"/>
          </w:tcPr>
          <w:p>
            <w:pPr>
              <w:ind w:left="351"/>
              <w:spacing w:before="118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2" w:hRule="atLeast"/>
        </w:trPr>
        <w:tc>
          <w:tcPr>
            <w:tcW w:w="828" w:type="dxa"/>
            <w:vAlign w:val="top"/>
          </w:tcPr>
          <w:p>
            <w:pPr>
              <w:ind w:left="156"/>
              <w:spacing w:before="151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045001</w:t>
            </w:r>
          </w:p>
        </w:tc>
        <w:tc>
          <w:tcPr>
            <w:tcW w:w="1800" w:type="dxa"/>
            <w:vAlign w:val="top"/>
          </w:tcPr>
          <w:p>
            <w:pPr>
              <w:ind w:left="5" w:right="143" w:firstLine="1"/>
              <w:spacing w:before="27" w:line="21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无锡市梁溪区人民检察院</w:t>
            </w:r>
            <w:r>
              <w:rPr>
                <w:rFonts w:ascii="FangSong" w:hAnsi="FangSong" w:eastAsia="FangSong" w:cs="FangSong"/>
                <w:sz w:val="15"/>
                <w:szCs w:val="15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15"/>
                <w:szCs w:val="15"/>
                <w:spacing w:val="-4"/>
              </w:rPr>
              <w:t>（本级）</w:t>
            </w:r>
          </w:p>
        </w:tc>
        <w:tc>
          <w:tcPr>
            <w:tcW w:w="975" w:type="dxa"/>
            <w:vAlign w:val="top"/>
          </w:tcPr>
          <w:p>
            <w:pPr>
              <w:ind w:left="326"/>
              <w:spacing w:before="152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997" w:type="dxa"/>
            <w:vAlign w:val="top"/>
          </w:tcPr>
          <w:p>
            <w:pPr>
              <w:ind w:left="349"/>
              <w:spacing w:before="152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998" w:type="dxa"/>
            <w:vAlign w:val="top"/>
          </w:tcPr>
          <w:p>
            <w:pPr>
              <w:ind w:left="351"/>
              <w:spacing w:before="152" w:line="178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5,856.25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6839" w:h="11906"/>
          <w:pgMar w:top="449" w:right="28" w:bottom="453" w:left="27" w:header="181" w:footer="278" w:gutter="0"/>
        </w:sectPr>
        <w:rPr/>
      </w:pPr>
    </w:p>
    <w:p>
      <w:pPr>
        <w:pStyle w:val="BodyText"/>
        <w:spacing w:line="297" w:lineRule="auto"/>
        <w:rPr/>
      </w:pPr>
      <w:r/>
    </w:p>
    <w:p>
      <w:pPr>
        <w:ind w:left="143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03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6889"/>
        <w:spacing w:before="209" w:line="224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11"/>
        </w:rPr>
        <w:t>支出总表</w:t>
      </w:r>
    </w:p>
    <w:p>
      <w:pPr>
        <w:ind w:left="140"/>
        <w:spacing w:before="147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77" w:lineRule="exact"/>
        <w:rPr/>
      </w:pPr>
      <w:r/>
    </w:p>
    <w:tbl>
      <w:tblPr>
        <w:tblStyle w:val="TableNormal"/>
        <w:tblW w:w="15346" w:type="dxa"/>
        <w:tblInd w:w="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>
        <w:trPr>
          <w:trHeight w:val="752" w:hRule="atLeast"/>
        </w:trPr>
        <w:tc>
          <w:tcPr>
            <w:tcW w:w="1560" w:type="dxa"/>
            <w:vAlign w:val="top"/>
          </w:tcPr>
          <w:p>
            <w:pPr>
              <w:ind w:left="348"/>
              <w:spacing w:before="24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221" w:type="dxa"/>
            <w:vAlign w:val="top"/>
          </w:tcPr>
          <w:p>
            <w:pPr>
              <w:ind w:left="1177"/>
              <w:spacing w:before="24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1918" w:type="dxa"/>
            <w:vAlign w:val="top"/>
          </w:tcPr>
          <w:p>
            <w:pPr>
              <w:ind w:left="753"/>
              <w:spacing w:before="24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713" w:type="dxa"/>
            <w:vAlign w:val="top"/>
          </w:tcPr>
          <w:p>
            <w:pPr>
              <w:ind w:left="426"/>
              <w:spacing w:before="24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1748" w:type="dxa"/>
            <w:vAlign w:val="top"/>
          </w:tcPr>
          <w:p>
            <w:pPr>
              <w:ind w:left="445"/>
              <w:spacing w:before="24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  <w:tc>
          <w:tcPr>
            <w:tcW w:w="1866" w:type="dxa"/>
            <w:vAlign w:val="top"/>
          </w:tcPr>
          <w:p>
            <w:pPr>
              <w:ind w:left="505" w:right="484"/>
              <w:spacing w:before="89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事业单位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经营支出</w:t>
            </w:r>
          </w:p>
        </w:tc>
        <w:tc>
          <w:tcPr>
            <w:tcW w:w="1679" w:type="dxa"/>
            <w:vAlign w:val="top"/>
          </w:tcPr>
          <w:p>
            <w:pPr>
              <w:ind w:left="195"/>
              <w:spacing w:before="24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上缴上级支出</w:t>
            </w:r>
          </w:p>
        </w:tc>
        <w:tc>
          <w:tcPr>
            <w:tcW w:w="1641" w:type="dxa"/>
            <w:vAlign w:val="top"/>
          </w:tcPr>
          <w:p>
            <w:pPr>
              <w:ind w:left="501" w:right="152" w:hanging="327"/>
              <w:spacing w:before="107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对附属单位补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助支出</w:t>
            </w:r>
          </w:p>
        </w:tc>
      </w:tr>
      <w:tr>
        <w:trPr>
          <w:trHeight w:val="419" w:hRule="atLeast"/>
        </w:trPr>
        <w:tc>
          <w:tcPr>
            <w:tcW w:w="4781" w:type="dxa"/>
            <w:vAlign w:val="top"/>
            <w:gridSpan w:val="2"/>
          </w:tcPr>
          <w:p>
            <w:pPr>
              <w:ind w:left="218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918" w:type="dxa"/>
            <w:vAlign w:val="top"/>
          </w:tcPr>
          <w:p>
            <w:pPr>
              <w:ind w:left="990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1713" w:type="dxa"/>
            <w:vAlign w:val="top"/>
          </w:tcPr>
          <w:p>
            <w:pPr>
              <w:ind w:left="780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4,994.06</w:t>
            </w:r>
          </w:p>
        </w:tc>
        <w:tc>
          <w:tcPr>
            <w:tcW w:w="1748" w:type="dxa"/>
            <w:vAlign w:val="top"/>
          </w:tcPr>
          <w:p>
            <w:pPr>
              <w:ind w:left="1038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6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204</w:t>
            </w:r>
          </w:p>
        </w:tc>
        <w:tc>
          <w:tcPr>
            <w:tcW w:w="3221" w:type="dxa"/>
            <w:vAlign w:val="top"/>
          </w:tcPr>
          <w:p>
            <w:pPr>
              <w:ind w:left="64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公共安全支出</w:t>
            </w:r>
          </w:p>
        </w:tc>
        <w:tc>
          <w:tcPr>
            <w:tcW w:w="1918" w:type="dxa"/>
            <w:vAlign w:val="top"/>
          </w:tcPr>
          <w:p>
            <w:pPr>
              <w:ind w:left="99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713" w:type="dxa"/>
            <w:vAlign w:val="top"/>
          </w:tcPr>
          <w:p>
            <w:pPr>
              <w:ind w:left="780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748" w:type="dxa"/>
            <w:vAlign w:val="top"/>
          </w:tcPr>
          <w:p>
            <w:pPr>
              <w:ind w:left="1038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280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20404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88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检察</w:t>
            </w:r>
          </w:p>
        </w:tc>
        <w:tc>
          <w:tcPr>
            <w:tcW w:w="1918" w:type="dxa"/>
            <w:vAlign w:val="top"/>
          </w:tcPr>
          <w:p>
            <w:pPr>
              <w:ind w:left="990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713" w:type="dxa"/>
            <w:vAlign w:val="top"/>
          </w:tcPr>
          <w:p>
            <w:pPr>
              <w:ind w:left="780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748" w:type="dxa"/>
            <w:vAlign w:val="top"/>
          </w:tcPr>
          <w:p>
            <w:pPr>
              <w:ind w:left="1038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500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2040401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行政运行</w:t>
            </w:r>
          </w:p>
        </w:tc>
        <w:tc>
          <w:tcPr>
            <w:tcW w:w="1918" w:type="dxa"/>
            <w:vAlign w:val="top"/>
          </w:tcPr>
          <w:p>
            <w:pPr>
              <w:ind w:left="990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713" w:type="dxa"/>
            <w:vAlign w:val="top"/>
          </w:tcPr>
          <w:p>
            <w:pPr>
              <w:ind w:left="780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748" w:type="dxa"/>
            <w:vAlign w:val="top"/>
          </w:tcPr>
          <w:p>
            <w:pPr>
              <w:ind w:left="1038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60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210</w:t>
            </w:r>
          </w:p>
        </w:tc>
        <w:tc>
          <w:tcPr>
            <w:tcW w:w="3221" w:type="dxa"/>
            <w:vAlign w:val="top"/>
          </w:tcPr>
          <w:p>
            <w:pPr>
              <w:ind w:left="64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卫生健康支出</w:t>
            </w:r>
          </w:p>
        </w:tc>
        <w:tc>
          <w:tcPr>
            <w:tcW w:w="1918" w:type="dxa"/>
            <w:vAlign w:val="top"/>
          </w:tcPr>
          <w:p>
            <w:pPr>
              <w:ind w:left="1221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713" w:type="dxa"/>
            <w:vAlign w:val="top"/>
          </w:tcPr>
          <w:p>
            <w:pPr>
              <w:ind w:left="1017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280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21011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行政事业单位医疗</w:t>
            </w:r>
          </w:p>
        </w:tc>
        <w:tc>
          <w:tcPr>
            <w:tcW w:w="1918" w:type="dxa"/>
            <w:vAlign w:val="top"/>
          </w:tcPr>
          <w:p>
            <w:pPr>
              <w:ind w:left="1221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713" w:type="dxa"/>
            <w:vAlign w:val="top"/>
          </w:tcPr>
          <w:p>
            <w:pPr>
              <w:ind w:left="101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60" w:type="dxa"/>
            <w:vAlign w:val="top"/>
          </w:tcPr>
          <w:p>
            <w:pPr>
              <w:ind w:left="500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2101101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93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行政单位医疗</w:t>
            </w:r>
          </w:p>
        </w:tc>
        <w:tc>
          <w:tcPr>
            <w:tcW w:w="1918" w:type="dxa"/>
            <w:vAlign w:val="top"/>
          </w:tcPr>
          <w:p>
            <w:pPr>
              <w:ind w:left="1221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713" w:type="dxa"/>
            <w:vAlign w:val="top"/>
          </w:tcPr>
          <w:p>
            <w:pPr>
              <w:ind w:left="101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2"/>
          <w:footerReference w:type="default" r:id="rId13"/>
          <w:pgSz w:w="16839" w:h="11906"/>
          <w:pgMar w:top="449" w:right="691" w:bottom="454" w:left="690" w:header="181" w:footer="278" w:gutter="0"/>
        </w:sectPr>
        <w:rPr/>
      </w:pPr>
    </w:p>
    <w:p>
      <w:pPr>
        <w:pStyle w:val="BodyText"/>
        <w:spacing w:line="286" w:lineRule="auto"/>
        <w:rPr/>
      </w:pPr>
      <w:r/>
    </w:p>
    <w:p>
      <w:pPr>
        <w:ind w:left="78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04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6166"/>
        <w:spacing w:before="198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财政拨款收支总表</w:t>
      </w:r>
    </w:p>
    <w:p>
      <w:pPr>
        <w:ind w:left="75"/>
        <w:spacing w:before="114" w:line="227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  <w:position w:val="-1"/>
        </w:rPr>
        <w:t>单位：万元</w:t>
      </w:r>
    </w:p>
    <w:p>
      <w:pPr>
        <w:spacing w:line="59" w:lineRule="exact"/>
        <w:rPr/>
      </w:pPr>
      <w:r/>
    </w:p>
    <w:tbl>
      <w:tblPr>
        <w:tblStyle w:val="TableNormal"/>
        <w:tblW w:w="157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89"/>
        <w:gridCol w:w="3957"/>
        <w:gridCol w:w="3941"/>
        <w:gridCol w:w="3902"/>
      </w:tblGrid>
      <w:tr>
        <w:trPr>
          <w:trHeight w:val="399" w:hRule="atLeast"/>
        </w:trPr>
        <w:tc>
          <w:tcPr>
            <w:tcW w:w="7946" w:type="dxa"/>
            <w:vAlign w:val="top"/>
            <w:gridSpan w:val="2"/>
          </w:tcPr>
          <w:p>
            <w:pPr>
              <w:ind w:left="3774"/>
              <w:spacing w:before="89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6"/>
              </w:rPr>
              <w:t>收入</w:t>
            </w:r>
          </w:p>
        </w:tc>
        <w:tc>
          <w:tcPr>
            <w:tcW w:w="7843" w:type="dxa"/>
            <w:vAlign w:val="top"/>
            <w:gridSpan w:val="2"/>
          </w:tcPr>
          <w:p>
            <w:pPr>
              <w:ind w:left="3710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支出</w:t>
            </w:r>
          </w:p>
        </w:tc>
      </w:tr>
      <w:tr>
        <w:trPr>
          <w:trHeight w:val="567" w:hRule="atLeast"/>
        </w:trPr>
        <w:tc>
          <w:tcPr>
            <w:tcW w:w="3989" w:type="dxa"/>
            <w:vAlign w:val="top"/>
          </w:tcPr>
          <w:p>
            <w:pPr>
              <w:ind w:left="1783"/>
              <w:spacing w:before="16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项目</w:t>
            </w:r>
          </w:p>
        </w:tc>
        <w:tc>
          <w:tcPr>
            <w:tcW w:w="3957" w:type="dxa"/>
            <w:vAlign w:val="top"/>
          </w:tcPr>
          <w:p>
            <w:pPr>
              <w:ind w:left="1657"/>
              <w:spacing w:before="16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8"/>
              </w:rPr>
              <w:t>预算数</w:t>
            </w:r>
          </w:p>
        </w:tc>
        <w:tc>
          <w:tcPr>
            <w:tcW w:w="3941" w:type="dxa"/>
            <w:vAlign w:val="top"/>
          </w:tcPr>
          <w:p>
            <w:pPr>
              <w:ind w:left="1762"/>
              <w:spacing w:before="16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项目</w:t>
            </w:r>
          </w:p>
        </w:tc>
        <w:tc>
          <w:tcPr>
            <w:tcW w:w="3902" w:type="dxa"/>
            <w:vAlign w:val="top"/>
          </w:tcPr>
          <w:p>
            <w:pPr>
              <w:ind w:left="1632"/>
              <w:spacing w:before="16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8"/>
              </w:rPr>
              <w:t>预算数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8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一、本年收入</w:t>
            </w:r>
          </w:p>
        </w:tc>
        <w:tc>
          <w:tcPr>
            <w:tcW w:w="3957" w:type="dxa"/>
            <w:vAlign w:val="top"/>
          </w:tcPr>
          <w:p>
            <w:pPr>
              <w:ind w:left="303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3941" w:type="dxa"/>
            <w:vAlign w:val="top"/>
          </w:tcPr>
          <w:p>
            <w:pPr>
              <w:ind w:left="69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一、本年支出</w:t>
            </w:r>
          </w:p>
        </w:tc>
        <w:tc>
          <w:tcPr>
            <w:tcW w:w="3902" w:type="dxa"/>
            <w:vAlign w:val="top"/>
          </w:tcPr>
          <w:p>
            <w:pPr>
              <w:ind w:left="2974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>
            <w:pPr>
              <w:ind w:left="303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（一）一般公共服务支出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7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（二）外交支出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（三）国防支出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71"/>
              <w:spacing w:before="8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二、上年结转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（四）公共安全支出</w:t>
            </w:r>
          </w:p>
        </w:tc>
        <w:tc>
          <w:tcPr>
            <w:tcW w:w="3902" w:type="dxa"/>
            <w:vAlign w:val="top"/>
          </w:tcPr>
          <w:p>
            <w:pPr>
              <w:ind w:left="297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（五）教育支出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8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（六）科学技术支出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（七）文化旅游体育与传媒支出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（八）社会保障和就业支出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（九）社会保险基金支出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（十）卫生健康支出</w:t>
            </w:r>
          </w:p>
        </w:tc>
        <w:tc>
          <w:tcPr>
            <w:tcW w:w="3902" w:type="dxa"/>
            <w:vAlign w:val="top"/>
          </w:tcPr>
          <w:p>
            <w:pPr>
              <w:ind w:left="3205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（十一）节能环保支出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（十二）城乡社区支出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（十三）农林水支出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（十四）交通运输支出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（十五）资源勘探工业信息等支出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（十六）商业服务业等支出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（十七）金融支出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（十八）援助其他地区支出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4"/>
          <w:footerReference w:type="default" r:id="rId15"/>
          <w:pgSz w:w="16839" w:h="11906"/>
          <w:pgMar w:top="449" w:right="502" w:bottom="454" w:left="537" w:header="181" w:footer="278" w:gutter="0"/>
        </w:sectPr>
        <w:rPr/>
      </w:pPr>
    </w:p>
    <w:p>
      <w:pPr>
        <w:spacing w:before="28"/>
        <w:rPr/>
      </w:pPr>
      <w:r/>
    </w:p>
    <w:tbl>
      <w:tblPr>
        <w:tblStyle w:val="TableNormal"/>
        <w:tblW w:w="157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89"/>
        <w:gridCol w:w="3957"/>
        <w:gridCol w:w="3941"/>
        <w:gridCol w:w="3902"/>
      </w:tblGrid>
      <w:tr>
        <w:trPr>
          <w:trHeight w:val="399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（十九）自然资源海洋气象等支出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（二十）住房保障支出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（二十一）粮油物资储备支出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（二十二）国有资本经营预算支出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（二十三）灾害防治及应急管理支出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（二十四）预备费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（二十五）其他支出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（二十六）转移性支出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（二十七）债务还本支出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（二十八）债务付息支出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（二十九）债务发行费用支出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（三十）抗疫特别国债安排的支出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72"/>
              <w:spacing w:before="9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二、年终结转结余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3989" w:type="dxa"/>
            <w:vAlign w:val="top"/>
          </w:tcPr>
          <w:p>
            <w:pPr>
              <w:ind w:left="1573"/>
              <w:spacing w:before="83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9"/>
              </w:rPr>
              <w:t>收入总计</w:t>
            </w:r>
          </w:p>
        </w:tc>
        <w:tc>
          <w:tcPr>
            <w:tcW w:w="3957" w:type="dxa"/>
            <w:vAlign w:val="top"/>
          </w:tcPr>
          <w:p>
            <w:pPr>
              <w:ind w:left="3030"/>
              <w:spacing w:before="124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3941" w:type="dxa"/>
            <w:vAlign w:val="top"/>
          </w:tcPr>
          <w:p>
            <w:pPr>
              <w:ind w:left="1540"/>
              <w:spacing w:before="83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6"/>
              </w:rPr>
              <w:t>支出总计</w:t>
            </w:r>
          </w:p>
        </w:tc>
        <w:tc>
          <w:tcPr>
            <w:tcW w:w="3902" w:type="dxa"/>
            <w:vAlign w:val="top"/>
          </w:tcPr>
          <w:p>
            <w:pPr>
              <w:ind w:left="2974"/>
              <w:spacing w:before="124" w:line="17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39" w:h="11906"/>
          <w:pgMar w:top="449" w:right="502" w:bottom="455" w:left="537" w:header="181" w:footer="278" w:gutter="0"/>
        </w:sectPr>
        <w:rPr/>
      </w:pPr>
    </w:p>
    <w:p>
      <w:pPr>
        <w:pStyle w:val="BodyText"/>
        <w:spacing w:line="287" w:lineRule="auto"/>
        <w:rPr/>
      </w:pPr>
      <w:r/>
    </w:p>
    <w:p>
      <w:pPr>
        <w:ind w:left="222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05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4919"/>
        <w:spacing w:before="198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6"/>
        </w:rPr>
        <w:t>财政拨款支出表（功能科目）</w:t>
      </w:r>
    </w:p>
    <w:p>
      <w:pPr>
        <w:ind w:left="219"/>
        <w:spacing w:before="152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77" w:lineRule="exact"/>
        <w:rPr/>
      </w:pPr>
      <w:r/>
    </w:p>
    <w:tbl>
      <w:tblPr>
        <w:tblStyle w:val="TableNormal"/>
        <w:tblW w:w="15215" w:type="dxa"/>
        <w:tblInd w:w="14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>
        <w:trPr>
          <w:trHeight w:val="435" w:hRule="atLeast"/>
        </w:trPr>
        <w:tc>
          <w:tcPr>
            <w:tcW w:w="1851" w:type="dxa"/>
            <w:vAlign w:val="top"/>
            <w:vMerge w:val="restart"/>
            <w:tcBorders>
              <w:bottom w:val="nil"/>
            </w:tcBorders>
          </w:tcPr>
          <w:p>
            <w:pPr>
              <w:ind w:left="490"/>
              <w:spacing w:before="30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4209" w:type="dxa"/>
            <w:vAlign w:val="top"/>
            <w:vMerge w:val="restart"/>
            <w:tcBorders>
              <w:bottom w:val="nil"/>
            </w:tcBorders>
          </w:tcPr>
          <w:p>
            <w:pPr>
              <w:ind w:left="1669"/>
              <w:spacing w:before="303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2038" w:type="dxa"/>
            <w:vAlign w:val="top"/>
            <w:vMerge w:val="restart"/>
            <w:tcBorders>
              <w:bottom w:val="nil"/>
            </w:tcBorders>
          </w:tcPr>
          <w:p>
            <w:pPr>
              <w:ind w:left="812"/>
              <w:spacing w:before="30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5447" w:type="dxa"/>
            <w:vAlign w:val="top"/>
            <w:gridSpan w:val="3"/>
          </w:tcPr>
          <w:p>
            <w:pPr>
              <w:ind w:left="2294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1670" w:type="dxa"/>
            <w:vAlign w:val="top"/>
            <w:vMerge w:val="restart"/>
            <w:tcBorders>
              <w:bottom w:val="nil"/>
            </w:tcBorders>
          </w:tcPr>
          <w:p>
            <w:pPr>
              <w:ind w:left="406"/>
              <w:spacing w:before="303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413" w:hRule="atLeast"/>
        </w:trPr>
        <w:tc>
          <w:tcPr>
            <w:tcW w:w="1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5" w:type="dxa"/>
            <w:vAlign w:val="top"/>
          </w:tcPr>
          <w:p>
            <w:pPr>
              <w:ind w:left="701"/>
              <w:spacing w:before="6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小计</w:t>
            </w:r>
          </w:p>
        </w:tc>
        <w:tc>
          <w:tcPr>
            <w:tcW w:w="1811" w:type="dxa"/>
            <w:vAlign w:val="top"/>
          </w:tcPr>
          <w:p>
            <w:pPr>
              <w:ind w:left="480"/>
              <w:spacing w:before="6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1811" w:type="dxa"/>
            <w:vAlign w:val="top"/>
          </w:tcPr>
          <w:p>
            <w:pPr>
              <w:ind w:left="482"/>
              <w:spacing w:before="6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  <w:tc>
          <w:tcPr>
            <w:tcW w:w="16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8" w:hRule="atLeast"/>
        </w:trPr>
        <w:tc>
          <w:tcPr>
            <w:tcW w:w="6060" w:type="dxa"/>
            <w:vAlign w:val="top"/>
            <w:gridSpan w:val="2"/>
          </w:tcPr>
          <w:p>
            <w:pPr>
              <w:ind w:left="2822"/>
              <w:spacing w:before="7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38" w:type="dxa"/>
            <w:vAlign w:val="top"/>
          </w:tcPr>
          <w:p>
            <w:pPr>
              <w:ind w:left="1108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1825" w:type="dxa"/>
            <w:vAlign w:val="top"/>
          </w:tcPr>
          <w:p>
            <w:pPr>
              <w:ind w:left="892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4,994.06</w:t>
            </w:r>
          </w:p>
        </w:tc>
        <w:tc>
          <w:tcPr>
            <w:tcW w:w="1811" w:type="dxa"/>
            <w:vAlign w:val="top"/>
          </w:tcPr>
          <w:p>
            <w:pPr>
              <w:ind w:left="880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4,565.25</w:t>
            </w:r>
          </w:p>
        </w:tc>
        <w:tc>
          <w:tcPr>
            <w:tcW w:w="1811" w:type="dxa"/>
            <w:vAlign w:val="top"/>
          </w:tcPr>
          <w:p>
            <w:pPr>
              <w:ind w:left="1102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70" w:type="dxa"/>
            <w:vAlign w:val="top"/>
          </w:tcPr>
          <w:p>
            <w:pPr>
              <w:ind w:left="957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204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3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公共安全支出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4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82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4,383.87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4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ind w:left="959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427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20404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8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检察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1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4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82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4,383.87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4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ind w:left="959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2040401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0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行政运行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1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4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82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4,383.87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4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ind w:left="959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427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210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3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卫生健康支出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4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31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21011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4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行政事业单位医疗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4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31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9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5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2101101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行政单位医疗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42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31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9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2"/>
          <w:footerReference w:type="default" r:id="rId17"/>
          <w:pgSz w:w="16839" w:h="11906"/>
          <w:pgMar w:top="449" w:right="691" w:bottom="455" w:left="690" w:header="181" w:footer="278" w:gutter="0"/>
        </w:sectPr>
        <w:rPr/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78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06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2134"/>
        <w:spacing w:before="181" w:line="221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6"/>
        </w:rPr>
        <w:t>财政拨款基本支出表（经济科目）</w:t>
      </w:r>
    </w:p>
    <w:p>
      <w:pPr>
        <w:ind w:left="75"/>
        <w:spacing w:before="119" w:line="227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  <w:spacing w:val="1"/>
        </w:rPr>
        <w:t xml:space="preserve">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2"/>
          <w:position w:val="-1"/>
        </w:rPr>
        <w:t>单位：万元</w:t>
      </w:r>
    </w:p>
    <w:p>
      <w:pPr>
        <w:spacing w:line="59" w:lineRule="exact"/>
        <w:rPr/>
      </w:pPr>
      <w:r/>
    </w:p>
    <w:tbl>
      <w:tblPr>
        <w:tblStyle w:val="TableNormal"/>
        <w:tblW w:w="1081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35"/>
        <w:gridCol w:w="3538"/>
        <w:gridCol w:w="2045"/>
        <w:gridCol w:w="2038"/>
        <w:gridCol w:w="2060"/>
      </w:tblGrid>
      <w:tr>
        <w:trPr>
          <w:trHeight w:val="400" w:hRule="atLeast"/>
        </w:trPr>
        <w:tc>
          <w:tcPr>
            <w:tcW w:w="4673" w:type="dxa"/>
            <w:vAlign w:val="top"/>
            <w:gridSpan w:val="2"/>
          </w:tcPr>
          <w:p>
            <w:pPr>
              <w:ind w:left="1026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部门预算支出经济分类科目</w:t>
            </w:r>
          </w:p>
        </w:tc>
        <w:tc>
          <w:tcPr>
            <w:tcW w:w="6143" w:type="dxa"/>
            <w:vAlign w:val="top"/>
            <w:gridSpan w:val="3"/>
          </w:tcPr>
          <w:p>
            <w:pPr>
              <w:ind w:left="1982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本年财政拨款基本支出</w:t>
            </w:r>
          </w:p>
        </w:tc>
      </w:tr>
      <w:tr>
        <w:trPr>
          <w:trHeight w:val="385" w:hRule="atLeast"/>
        </w:trPr>
        <w:tc>
          <w:tcPr>
            <w:tcW w:w="1135" w:type="dxa"/>
            <w:vAlign w:val="top"/>
          </w:tcPr>
          <w:p>
            <w:pPr>
              <w:ind w:left="135"/>
              <w:spacing w:before="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538" w:type="dxa"/>
            <w:vAlign w:val="top"/>
          </w:tcPr>
          <w:p>
            <w:pPr>
              <w:ind w:left="1337"/>
              <w:spacing w:before="74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2045" w:type="dxa"/>
            <w:vAlign w:val="top"/>
          </w:tcPr>
          <w:p>
            <w:pPr>
              <w:ind w:left="819"/>
              <w:spacing w:before="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38" w:type="dxa"/>
            <w:vAlign w:val="top"/>
          </w:tcPr>
          <w:p>
            <w:pPr>
              <w:ind w:left="595"/>
              <w:spacing w:before="7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2060" w:type="dxa"/>
            <w:vAlign w:val="top"/>
          </w:tcPr>
          <w:p>
            <w:pPr>
              <w:ind w:left="606"/>
              <w:spacing w:before="7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</w:tr>
      <w:tr>
        <w:trPr>
          <w:trHeight w:val="394" w:hRule="atLeast"/>
        </w:trPr>
        <w:tc>
          <w:tcPr>
            <w:tcW w:w="4673" w:type="dxa"/>
            <w:vAlign w:val="top"/>
            <w:gridSpan w:val="2"/>
          </w:tcPr>
          <w:p>
            <w:pPr>
              <w:ind w:left="2132"/>
              <w:spacing w:before="8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45" w:type="dxa"/>
            <w:vAlign w:val="top"/>
          </w:tcPr>
          <w:p>
            <w:pPr>
              <w:ind w:left="1113"/>
              <w:spacing w:before="12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4,994.06</w:t>
            </w:r>
          </w:p>
        </w:tc>
        <w:tc>
          <w:tcPr>
            <w:tcW w:w="2038" w:type="dxa"/>
            <w:vAlign w:val="top"/>
          </w:tcPr>
          <w:p>
            <w:pPr>
              <w:ind w:left="1108"/>
              <w:spacing w:before="12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4,565.25</w:t>
            </w:r>
          </w:p>
        </w:tc>
        <w:tc>
          <w:tcPr>
            <w:tcW w:w="2060" w:type="dxa"/>
            <w:vAlign w:val="top"/>
          </w:tcPr>
          <w:p>
            <w:pPr>
              <w:ind w:left="1347"/>
              <w:spacing w:before="11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301</w:t>
            </w:r>
          </w:p>
        </w:tc>
        <w:tc>
          <w:tcPr>
            <w:tcW w:w="3538" w:type="dxa"/>
            <w:vAlign w:val="top"/>
          </w:tcPr>
          <w:p>
            <w:pPr>
              <w:ind w:left="65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工资福利支出</w:t>
            </w:r>
          </w:p>
        </w:tc>
        <w:tc>
          <w:tcPr>
            <w:tcW w:w="2045" w:type="dxa"/>
            <w:vAlign w:val="top"/>
          </w:tcPr>
          <w:p>
            <w:pPr>
              <w:ind w:left="1113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4,257.55</w:t>
            </w:r>
          </w:p>
        </w:tc>
        <w:tc>
          <w:tcPr>
            <w:tcW w:w="2038" w:type="dxa"/>
            <w:vAlign w:val="top"/>
          </w:tcPr>
          <w:p>
            <w:pPr>
              <w:ind w:left="1108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4,257.55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30101</w:t>
            </w:r>
          </w:p>
        </w:tc>
        <w:tc>
          <w:tcPr>
            <w:tcW w:w="3538" w:type="dxa"/>
            <w:vAlign w:val="top"/>
          </w:tcPr>
          <w:p>
            <w:pPr>
              <w:ind w:left="60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基本工资</w:t>
            </w:r>
          </w:p>
        </w:tc>
        <w:tc>
          <w:tcPr>
            <w:tcW w:w="2045" w:type="dxa"/>
            <w:vAlign w:val="top"/>
          </w:tcPr>
          <w:p>
            <w:pPr>
              <w:ind w:left="1336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628.80</w:t>
            </w:r>
          </w:p>
        </w:tc>
        <w:tc>
          <w:tcPr>
            <w:tcW w:w="2038" w:type="dxa"/>
            <w:vAlign w:val="top"/>
          </w:tcPr>
          <w:p>
            <w:pPr>
              <w:ind w:left="133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628.80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30102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津贴补贴</w:t>
            </w:r>
          </w:p>
        </w:tc>
        <w:tc>
          <w:tcPr>
            <w:tcW w:w="2045" w:type="dxa"/>
            <w:vAlign w:val="top"/>
          </w:tcPr>
          <w:p>
            <w:pPr>
              <w:ind w:left="1130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1,821.42</w:t>
            </w:r>
          </w:p>
        </w:tc>
        <w:tc>
          <w:tcPr>
            <w:tcW w:w="2038" w:type="dxa"/>
            <w:vAlign w:val="top"/>
          </w:tcPr>
          <w:p>
            <w:pPr>
              <w:ind w:left="1125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1,821.42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30103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奖金</w:t>
            </w:r>
          </w:p>
        </w:tc>
        <w:tc>
          <w:tcPr>
            <w:tcW w:w="2045" w:type="dxa"/>
            <w:vAlign w:val="top"/>
          </w:tcPr>
          <w:p>
            <w:pPr>
              <w:ind w:left="1339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566.99</w:t>
            </w:r>
          </w:p>
        </w:tc>
        <w:tc>
          <w:tcPr>
            <w:tcW w:w="2038" w:type="dxa"/>
            <w:vAlign w:val="top"/>
          </w:tcPr>
          <w:p>
            <w:pPr>
              <w:ind w:left="1334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566.99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30108</w:t>
            </w:r>
          </w:p>
        </w:tc>
        <w:tc>
          <w:tcPr>
            <w:tcW w:w="3538" w:type="dxa"/>
            <w:vAlign w:val="top"/>
          </w:tcPr>
          <w:p>
            <w:pPr>
              <w:ind w:left="60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机关事业单位基本养老保险缴费</w:t>
            </w:r>
          </w:p>
        </w:tc>
        <w:tc>
          <w:tcPr>
            <w:tcW w:w="2045" w:type="dxa"/>
            <w:vAlign w:val="top"/>
          </w:tcPr>
          <w:p>
            <w:pPr>
              <w:ind w:left="1339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354.39</w:t>
            </w:r>
          </w:p>
        </w:tc>
        <w:tc>
          <w:tcPr>
            <w:tcW w:w="2038" w:type="dxa"/>
            <w:vAlign w:val="top"/>
          </w:tcPr>
          <w:p>
            <w:pPr>
              <w:ind w:left="133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354.39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30109</w:t>
            </w:r>
          </w:p>
        </w:tc>
        <w:tc>
          <w:tcPr>
            <w:tcW w:w="3538" w:type="dxa"/>
            <w:vAlign w:val="top"/>
          </w:tcPr>
          <w:p>
            <w:pPr>
              <w:ind w:left="59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职业年金缴费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177.20</w:t>
            </w:r>
          </w:p>
        </w:tc>
        <w:tc>
          <w:tcPr>
            <w:tcW w:w="2038" w:type="dxa"/>
            <w:vAlign w:val="top"/>
          </w:tcPr>
          <w:p>
            <w:pPr>
              <w:ind w:left="134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177.20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30110</w:t>
            </w:r>
          </w:p>
        </w:tc>
        <w:tc>
          <w:tcPr>
            <w:tcW w:w="3538" w:type="dxa"/>
            <w:vAlign w:val="top"/>
          </w:tcPr>
          <w:p>
            <w:pPr>
              <w:ind w:left="59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职工基本医疗保险缴费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2038" w:type="dxa"/>
            <w:vAlign w:val="top"/>
          </w:tcPr>
          <w:p>
            <w:pPr>
              <w:ind w:left="134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30112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8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其他社会保障缴费</w:t>
            </w:r>
          </w:p>
        </w:tc>
        <w:tc>
          <w:tcPr>
            <w:tcW w:w="2045" w:type="dxa"/>
            <w:vAlign w:val="top"/>
          </w:tcPr>
          <w:p>
            <w:pPr>
              <w:ind w:left="1447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25.91</w:t>
            </w:r>
          </w:p>
        </w:tc>
        <w:tc>
          <w:tcPr>
            <w:tcW w:w="2038" w:type="dxa"/>
            <w:vAlign w:val="top"/>
          </w:tcPr>
          <w:p>
            <w:pPr>
              <w:ind w:left="144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25.91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30113</w:t>
            </w:r>
          </w:p>
        </w:tc>
        <w:tc>
          <w:tcPr>
            <w:tcW w:w="3538" w:type="dxa"/>
            <w:vAlign w:val="top"/>
          </w:tcPr>
          <w:p>
            <w:pPr>
              <w:ind w:left="60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2045" w:type="dxa"/>
            <w:vAlign w:val="top"/>
          </w:tcPr>
          <w:p>
            <w:pPr>
              <w:ind w:left="133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292.59</w:t>
            </w:r>
          </w:p>
        </w:tc>
        <w:tc>
          <w:tcPr>
            <w:tcW w:w="2038" w:type="dxa"/>
            <w:vAlign w:val="top"/>
          </w:tcPr>
          <w:p>
            <w:pPr>
              <w:ind w:left="1332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292.59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30114</w:t>
            </w:r>
          </w:p>
        </w:tc>
        <w:tc>
          <w:tcPr>
            <w:tcW w:w="3538" w:type="dxa"/>
            <w:vAlign w:val="top"/>
          </w:tcPr>
          <w:p>
            <w:pPr>
              <w:ind w:left="79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医疗费</w:t>
            </w:r>
          </w:p>
        </w:tc>
        <w:tc>
          <w:tcPr>
            <w:tcW w:w="2045" w:type="dxa"/>
            <w:vAlign w:val="top"/>
          </w:tcPr>
          <w:p>
            <w:pPr>
              <w:ind w:left="1460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17.60</w:t>
            </w:r>
          </w:p>
        </w:tc>
        <w:tc>
          <w:tcPr>
            <w:tcW w:w="2038" w:type="dxa"/>
            <w:vAlign w:val="top"/>
          </w:tcPr>
          <w:p>
            <w:pPr>
              <w:ind w:left="145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17.60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30199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其他工资福利支出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191.27</w:t>
            </w:r>
          </w:p>
        </w:tc>
        <w:tc>
          <w:tcPr>
            <w:tcW w:w="2038" w:type="dxa"/>
            <w:vAlign w:val="top"/>
          </w:tcPr>
          <w:p>
            <w:pPr>
              <w:ind w:left="134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191.27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302</w:t>
            </w:r>
          </w:p>
        </w:tc>
        <w:tc>
          <w:tcPr>
            <w:tcW w:w="3538" w:type="dxa"/>
            <w:vAlign w:val="top"/>
          </w:tcPr>
          <w:p>
            <w:pPr>
              <w:ind w:left="68"/>
              <w:spacing w:before="9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商品和服务支出</w:t>
            </w:r>
          </w:p>
        </w:tc>
        <w:tc>
          <w:tcPr>
            <w:tcW w:w="2045" w:type="dxa"/>
            <w:vAlign w:val="top"/>
          </w:tcPr>
          <w:p>
            <w:pPr>
              <w:ind w:left="1333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347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30201</w:t>
            </w:r>
          </w:p>
        </w:tc>
        <w:tc>
          <w:tcPr>
            <w:tcW w:w="3538" w:type="dxa"/>
            <w:vAlign w:val="top"/>
          </w:tcPr>
          <w:p>
            <w:pPr>
              <w:ind w:left="67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办公费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171.93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364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171.93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30217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2045" w:type="dxa"/>
            <w:vAlign w:val="top"/>
          </w:tcPr>
          <w:p>
            <w:pPr>
              <w:ind w:left="1570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1.95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84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1.95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30228</w:t>
            </w:r>
          </w:p>
        </w:tc>
        <w:tc>
          <w:tcPr>
            <w:tcW w:w="3538" w:type="dxa"/>
            <w:vAlign w:val="top"/>
          </w:tcPr>
          <w:p>
            <w:pPr>
              <w:ind w:left="65"/>
              <w:spacing w:before="90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工会经费</w:t>
            </w:r>
          </w:p>
        </w:tc>
        <w:tc>
          <w:tcPr>
            <w:tcW w:w="2045" w:type="dxa"/>
            <w:vAlign w:val="top"/>
          </w:tcPr>
          <w:p>
            <w:pPr>
              <w:ind w:left="1449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52.05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63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52.05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30229</w:t>
            </w:r>
          </w:p>
        </w:tc>
        <w:tc>
          <w:tcPr>
            <w:tcW w:w="3538" w:type="dxa"/>
            <w:vAlign w:val="top"/>
          </w:tcPr>
          <w:p>
            <w:pPr>
              <w:ind w:left="61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福利费</w:t>
            </w:r>
          </w:p>
        </w:tc>
        <w:tc>
          <w:tcPr>
            <w:tcW w:w="2045" w:type="dxa"/>
            <w:vAlign w:val="top"/>
          </w:tcPr>
          <w:p>
            <w:pPr>
              <w:ind w:left="1460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11.59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74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11.59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30231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公务用车运行维护费</w:t>
            </w:r>
          </w:p>
        </w:tc>
        <w:tc>
          <w:tcPr>
            <w:tcW w:w="2045" w:type="dxa"/>
            <w:vAlign w:val="top"/>
          </w:tcPr>
          <w:p>
            <w:pPr>
              <w:ind w:left="1445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59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其他交通费用</w:t>
            </w:r>
          </w:p>
        </w:tc>
        <w:tc>
          <w:tcPr>
            <w:tcW w:w="2045" w:type="dxa"/>
            <w:vAlign w:val="top"/>
          </w:tcPr>
          <w:p>
            <w:pPr>
              <w:ind w:left="1445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99.68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59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99.68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其他商品和服务支出</w:t>
            </w:r>
          </w:p>
        </w:tc>
        <w:tc>
          <w:tcPr>
            <w:tcW w:w="2045" w:type="dxa"/>
            <w:vAlign w:val="top"/>
          </w:tcPr>
          <w:p>
            <w:pPr>
              <w:ind w:left="1559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7.44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3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7.44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303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对个人和家庭的补助</w:t>
            </w:r>
          </w:p>
        </w:tc>
        <w:tc>
          <w:tcPr>
            <w:tcW w:w="2045" w:type="dxa"/>
            <w:vAlign w:val="top"/>
          </w:tcPr>
          <w:p>
            <w:pPr>
              <w:ind w:left="1339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307.70</w:t>
            </w:r>
          </w:p>
        </w:tc>
        <w:tc>
          <w:tcPr>
            <w:tcW w:w="2038" w:type="dxa"/>
            <w:vAlign w:val="top"/>
          </w:tcPr>
          <w:p>
            <w:pPr>
              <w:ind w:left="1334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307.70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30301</w:t>
            </w:r>
          </w:p>
        </w:tc>
        <w:tc>
          <w:tcPr>
            <w:tcW w:w="3538" w:type="dxa"/>
            <w:vAlign w:val="top"/>
          </w:tcPr>
          <w:p>
            <w:pPr>
              <w:ind w:left="65"/>
              <w:spacing w:before="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离休费</w:t>
            </w:r>
          </w:p>
        </w:tc>
        <w:tc>
          <w:tcPr>
            <w:tcW w:w="2045" w:type="dxa"/>
            <w:vAlign w:val="top"/>
          </w:tcPr>
          <w:p>
            <w:pPr>
              <w:ind w:left="1447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25.82</w:t>
            </w:r>
          </w:p>
        </w:tc>
        <w:tc>
          <w:tcPr>
            <w:tcW w:w="2038" w:type="dxa"/>
            <w:vAlign w:val="top"/>
          </w:tcPr>
          <w:p>
            <w:pPr>
              <w:ind w:left="144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25.82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30302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93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退休费</w:t>
            </w:r>
          </w:p>
        </w:tc>
        <w:tc>
          <w:tcPr>
            <w:tcW w:w="2045" w:type="dxa"/>
            <w:vAlign w:val="top"/>
          </w:tcPr>
          <w:p>
            <w:pPr>
              <w:ind w:left="1337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278.13</w:t>
            </w:r>
          </w:p>
        </w:tc>
        <w:tc>
          <w:tcPr>
            <w:tcW w:w="2038" w:type="dxa"/>
            <w:vAlign w:val="top"/>
          </w:tcPr>
          <w:p>
            <w:pPr>
              <w:ind w:left="1332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278.13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30309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奖励金</w:t>
            </w:r>
          </w:p>
        </w:tc>
        <w:tc>
          <w:tcPr>
            <w:tcW w:w="2045" w:type="dxa"/>
            <w:vAlign w:val="top"/>
          </w:tcPr>
          <w:p>
            <w:pPr>
              <w:ind w:left="1556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0.79</w:t>
            </w:r>
          </w:p>
        </w:tc>
        <w:tc>
          <w:tcPr>
            <w:tcW w:w="2038" w:type="dxa"/>
            <w:vAlign w:val="top"/>
          </w:tcPr>
          <w:p>
            <w:pPr>
              <w:ind w:left="1551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0.79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30399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其他对个人和家庭的补助</w:t>
            </w:r>
          </w:p>
        </w:tc>
        <w:tc>
          <w:tcPr>
            <w:tcW w:w="2045" w:type="dxa"/>
            <w:vAlign w:val="top"/>
          </w:tcPr>
          <w:p>
            <w:pPr>
              <w:ind w:left="1557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2.96</w:t>
            </w:r>
          </w:p>
        </w:tc>
        <w:tc>
          <w:tcPr>
            <w:tcW w:w="2038" w:type="dxa"/>
            <w:vAlign w:val="top"/>
          </w:tcPr>
          <w:p>
            <w:pPr>
              <w:ind w:left="155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2.96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19"/>
          <w:pgSz w:w="11906" w:h="16839"/>
          <w:pgMar w:top="449" w:right="522" w:bottom="455" w:left="557" w:header="181" w:footer="278" w:gutter="0"/>
        </w:sectPr>
        <w:rPr/>
      </w:pPr>
    </w:p>
    <w:p>
      <w:pPr>
        <w:pStyle w:val="BodyText"/>
        <w:spacing w:line="304" w:lineRule="auto"/>
        <w:rPr/>
      </w:pPr>
      <w:r/>
    </w:p>
    <w:p>
      <w:pPr>
        <w:ind w:left="222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07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5805"/>
        <w:spacing w:before="181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一般公共预算支出表</w:t>
      </w:r>
    </w:p>
    <w:p>
      <w:pPr>
        <w:ind w:left="219"/>
        <w:spacing w:before="118" w:line="22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44" w:lineRule="exact"/>
        <w:rPr/>
      </w:pPr>
      <w:r/>
    </w:p>
    <w:tbl>
      <w:tblPr>
        <w:tblStyle w:val="TableNormal"/>
        <w:tblW w:w="15215" w:type="dxa"/>
        <w:tblInd w:w="14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>
        <w:trPr>
          <w:trHeight w:val="435" w:hRule="atLeast"/>
        </w:trPr>
        <w:tc>
          <w:tcPr>
            <w:tcW w:w="17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63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4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716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19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772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5501" w:type="dxa"/>
            <w:vAlign w:val="top"/>
            <w:gridSpan w:val="3"/>
          </w:tcPr>
          <w:p>
            <w:pPr>
              <w:ind w:left="2321"/>
              <w:spacing w:before="10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16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99"/>
              <w:spacing w:before="7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434" w:hRule="atLeast"/>
        </w:trPr>
        <w:tc>
          <w:tcPr>
            <w:tcW w:w="17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1" w:type="dxa"/>
            <w:vAlign w:val="top"/>
          </w:tcPr>
          <w:p>
            <w:pPr>
              <w:ind w:left="634"/>
              <w:spacing w:before="9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小计</w:t>
            </w:r>
          </w:p>
        </w:tc>
        <w:tc>
          <w:tcPr>
            <w:tcW w:w="1985" w:type="dxa"/>
            <w:vAlign w:val="top"/>
          </w:tcPr>
          <w:p>
            <w:pPr>
              <w:ind w:left="567"/>
              <w:spacing w:before="9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1825" w:type="dxa"/>
            <w:vAlign w:val="top"/>
          </w:tcPr>
          <w:p>
            <w:pPr>
              <w:ind w:left="489"/>
              <w:spacing w:before="9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  <w:tc>
          <w:tcPr>
            <w:tcW w:w="16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6" w:hRule="atLeast"/>
        </w:trPr>
        <w:tc>
          <w:tcPr>
            <w:tcW w:w="6100" w:type="dxa"/>
            <w:vAlign w:val="top"/>
            <w:gridSpan w:val="2"/>
          </w:tcPr>
          <w:p>
            <w:pPr>
              <w:ind w:left="2842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958" w:type="dxa"/>
            <w:vAlign w:val="top"/>
          </w:tcPr>
          <w:p>
            <w:pPr>
              <w:ind w:left="1028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5,856.25</w:t>
            </w:r>
          </w:p>
        </w:tc>
        <w:tc>
          <w:tcPr>
            <w:tcW w:w="1691" w:type="dxa"/>
            <w:vAlign w:val="top"/>
          </w:tcPr>
          <w:p>
            <w:pPr>
              <w:ind w:left="758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4,994.06</w:t>
            </w:r>
          </w:p>
        </w:tc>
        <w:tc>
          <w:tcPr>
            <w:tcW w:w="1985" w:type="dxa"/>
            <w:vAlign w:val="top"/>
          </w:tcPr>
          <w:p>
            <w:pPr>
              <w:ind w:left="1054"/>
              <w:spacing w:before="11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4,565.25</w:t>
            </w:r>
          </w:p>
        </w:tc>
        <w:tc>
          <w:tcPr>
            <w:tcW w:w="1825" w:type="dxa"/>
            <w:vAlign w:val="top"/>
          </w:tcPr>
          <w:p>
            <w:pPr>
              <w:ind w:left="1116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56" w:type="dxa"/>
            <w:vAlign w:val="top"/>
          </w:tcPr>
          <w:p>
            <w:pPr>
              <w:ind w:left="943"/>
              <w:spacing w:before="10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204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3"/>
              <w:spacing w:before="8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公共安全支出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3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0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56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4,383.87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8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ind w:left="945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20404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8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检察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31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0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56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4,383.87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8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ind w:left="94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393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2040401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行政运行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31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5,674.87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0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4,812.68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56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4,383.87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8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ind w:left="945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862.19</w:t>
            </w:r>
          </w:p>
        </w:tc>
      </w:tr>
      <w:tr>
        <w:trPr>
          <w:trHeight w:val="393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210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3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卫生健康支出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6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9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3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21011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4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行政事业单位医疗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62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97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3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2101101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行政单位医疗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62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97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3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2"/>
          <w:footerReference w:type="default" r:id="rId20"/>
          <w:pgSz w:w="16839" w:h="11906"/>
          <w:pgMar w:top="449" w:right="691" w:bottom="455" w:left="690" w:header="181" w:footer="278" w:gutter="0"/>
        </w:sectPr>
        <w:rPr/>
      </w:pPr>
    </w:p>
    <w:p>
      <w:pPr>
        <w:pStyle w:val="BodyText"/>
        <w:spacing w:line="286" w:lineRule="auto"/>
        <w:rPr/>
      </w:pPr>
      <w:r/>
    </w:p>
    <w:p>
      <w:pPr>
        <w:ind w:left="78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08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3088"/>
        <w:spacing w:before="197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7"/>
        </w:rPr>
        <w:t>一般公共预算基本支出表</w:t>
      </w:r>
    </w:p>
    <w:p>
      <w:pPr>
        <w:ind w:left="75"/>
        <w:spacing w:before="118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095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1"/>
        <w:gridCol w:w="3664"/>
        <w:gridCol w:w="2411"/>
        <w:gridCol w:w="1972"/>
        <w:gridCol w:w="1676"/>
      </w:tblGrid>
      <w:tr>
        <w:trPr>
          <w:trHeight w:val="399" w:hRule="atLeast"/>
        </w:trPr>
        <w:tc>
          <w:tcPr>
            <w:tcW w:w="4895" w:type="dxa"/>
            <w:vAlign w:val="top"/>
            <w:gridSpan w:val="2"/>
          </w:tcPr>
          <w:p>
            <w:pPr>
              <w:ind w:left="1137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部门预算支出经济分类科目</w:t>
            </w:r>
          </w:p>
        </w:tc>
        <w:tc>
          <w:tcPr>
            <w:tcW w:w="6059" w:type="dxa"/>
            <w:vAlign w:val="top"/>
            <w:gridSpan w:val="3"/>
          </w:tcPr>
          <w:p>
            <w:pPr>
              <w:ind w:left="1719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本年一般公共预算基本支出</w:t>
            </w:r>
          </w:p>
        </w:tc>
      </w:tr>
      <w:tr>
        <w:trPr>
          <w:trHeight w:val="385" w:hRule="atLeast"/>
        </w:trPr>
        <w:tc>
          <w:tcPr>
            <w:tcW w:w="1231" w:type="dxa"/>
            <w:vAlign w:val="top"/>
          </w:tcPr>
          <w:p>
            <w:pPr>
              <w:ind w:left="183"/>
              <w:spacing w:before="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664" w:type="dxa"/>
            <w:vAlign w:val="top"/>
          </w:tcPr>
          <w:p>
            <w:pPr>
              <w:ind w:left="1399"/>
              <w:spacing w:before="7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2411" w:type="dxa"/>
            <w:vAlign w:val="top"/>
          </w:tcPr>
          <w:p>
            <w:pPr>
              <w:ind w:left="1001"/>
              <w:spacing w:before="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972" w:type="dxa"/>
            <w:vAlign w:val="top"/>
          </w:tcPr>
          <w:p>
            <w:pPr>
              <w:ind w:left="561"/>
              <w:spacing w:before="75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1676" w:type="dxa"/>
            <w:vAlign w:val="top"/>
          </w:tcPr>
          <w:p>
            <w:pPr>
              <w:ind w:left="413"/>
              <w:spacing w:before="75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</w:tr>
      <w:tr>
        <w:trPr>
          <w:trHeight w:val="426" w:hRule="atLeast"/>
        </w:trPr>
        <w:tc>
          <w:tcPr>
            <w:tcW w:w="4895" w:type="dxa"/>
            <w:vAlign w:val="top"/>
            <w:gridSpan w:val="2"/>
          </w:tcPr>
          <w:p>
            <w:pPr>
              <w:ind w:left="2242"/>
              <w:spacing w:before="9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411" w:type="dxa"/>
            <w:vAlign w:val="top"/>
          </w:tcPr>
          <w:p>
            <w:pPr>
              <w:ind w:left="1478"/>
              <w:spacing w:before="13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4,994.06</w:t>
            </w:r>
          </w:p>
        </w:tc>
        <w:tc>
          <w:tcPr>
            <w:tcW w:w="1972" w:type="dxa"/>
            <w:vAlign w:val="top"/>
          </w:tcPr>
          <w:p>
            <w:pPr>
              <w:ind w:left="1041"/>
              <w:spacing w:before="13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4,565.25</w:t>
            </w:r>
          </w:p>
        </w:tc>
        <w:tc>
          <w:tcPr>
            <w:tcW w:w="1676" w:type="dxa"/>
            <w:vAlign w:val="top"/>
          </w:tcPr>
          <w:p>
            <w:pPr>
              <w:ind w:left="962"/>
              <w:spacing w:before="13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301</w:t>
            </w:r>
          </w:p>
        </w:tc>
        <w:tc>
          <w:tcPr>
            <w:tcW w:w="3664" w:type="dxa"/>
            <w:vAlign w:val="top"/>
          </w:tcPr>
          <w:p>
            <w:pPr>
              <w:ind w:left="65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工资福利支出</w:t>
            </w:r>
          </w:p>
        </w:tc>
        <w:tc>
          <w:tcPr>
            <w:tcW w:w="2411" w:type="dxa"/>
            <w:vAlign w:val="top"/>
          </w:tcPr>
          <w:p>
            <w:pPr>
              <w:ind w:left="1478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4,257.55</w:t>
            </w:r>
          </w:p>
        </w:tc>
        <w:tc>
          <w:tcPr>
            <w:tcW w:w="1972" w:type="dxa"/>
            <w:vAlign w:val="top"/>
          </w:tcPr>
          <w:p>
            <w:pPr>
              <w:ind w:left="104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4,257.55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30101</w:t>
            </w:r>
          </w:p>
        </w:tc>
        <w:tc>
          <w:tcPr>
            <w:tcW w:w="3664" w:type="dxa"/>
            <w:vAlign w:val="top"/>
          </w:tcPr>
          <w:p>
            <w:pPr>
              <w:ind w:left="60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基本工资</w:t>
            </w:r>
          </w:p>
        </w:tc>
        <w:tc>
          <w:tcPr>
            <w:tcW w:w="2411" w:type="dxa"/>
            <w:vAlign w:val="top"/>
          </w:tcPr>
          <w:p>
            <w:pPr>
              <w:ind w:left="1701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628.80</w:t>
            </w:r>
          </w:p>
        </w:tc>
        <w:tc>
          <w:tcPr>
            <w:tcW w:w="1972" w:type="dxa"/>
            <w:vAlign w:val="top"/>
          </w:tcPr>
          <w:p>
            <w:pPr>
              <w:ind w:left="126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628.80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30102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津贴补贴</w:t>
            </w:r>
          </w:p>
        </w:tc>
        <w:tc>
          <w:tcPr>
            <w:tcW w:w="2411" w:type="dxa"/>
            <w:vAlign w:val="top"/>
          </w:tcPr>
          <w:p>
            <w:pPr>
              <w:ind w:left="149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1,821.42</w:t>
            </w:r>
          </w:p>
        </w:tc>
        <w:tc>
          <w:tcPr>
            <w:tcW w:w="1972" w:type="dxa"/>
            <w:vAlign w:val="top"/>
          </w:tcPr>
          <w:p>
            <w:pPr>
              <w:ind w:left="1058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1,821.42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30103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奖金</w:t>
            </w:r>
          </w:p>
        </w:tc>
        <w:tc>
          <w:tcPr>
            <w:tcW w:w="2411" w:type="dxa"/>
            <w:vAlign w:val="top"/>
          </w:tcPr>
          <w:p>
            <w:pPr>
              <w:ind w:left="170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566.99</w:t>
            </w:r>
          </w:p>
        </w:tc>
        <w:tc>
          <w:tcPr>
            <w:tcW w:w="1972" w:type="dxa"/>
            <w:vAlign w:val="top"/>
          </w:tcPr>
          <w:p>
            <w:pPr>
              <w:ind w:left="1267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566.99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30108</w:t>
            </w:r>
          </w:p>
        </w:tc>
        <w:tc>
          <w:tcPr>
            <w:tcW w:w="3664" w:type="dxa"/>
            <w:vAlign w:val="top"/>
          </w:tcPr>
          <w:p>
            <w:pPr>
              <w:ind w:left="60"/>
              <w:spacing w:before="8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机关事业单位基本养老保险缴费</w:t>
            </w:r>
          </w:p>
        </w:tc>
        <w:tc>
          <w:tcPr>
            <w:tcW w:w="2411" w:type="dxa"/>
            <w:vAlign w:val="top"/>
          </w:tcPr>
          <w:p>
            <w:pPr>
              <w:ind w:left="1704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354.39</w:t>
            </w:r>
          </w:p>
        </w:tc>
        <w:tc>
          <w:tcPr>
            <w:tcW w:w="1972" w:type="dxa"/>
            <w:vAlign w:val="top"/>
          </w:tcPr>
          <w:p>
            <w:pPr>
              <w:ind w:left="126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354.39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30109</w:t>
            </w:r>
          </w:p>
        </w:tc>
        <w:tc>
          <w:tcPr>
            <w:tcW w:w="3664" w:type="dxa"/>
            <w:vAlign w:val="top"/>
          </w:tcPr>
          <w:p>
            <w:pPr>
              <w:ind w:left="59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职业年金缴费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177.20</w:t>
            </w:r>
          </w:p>
        </w:tc>
        <w:tc>
          <w:tcPr>
            <w:tcW w:w="1972" w:type="dxa"/>
            <w:vAlign w:val="top"/>
          </w:tcPr>
          <w:p>
            <w:pPr>
              <w:ind w:left="1278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177.20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30110</w:t>
            </w:r>
          </w:p>
        </w:tc>
        <w:tc>
          <w:tcPr>
            <w:tcW w:w="3664" w:type="dxa"/>
            <w:vAlign w:val="top"/>
          </w:tcPr>
          <w:p>
            <w:pPr>
              <w:ind w:left="59"/>
              <w:spacing w:before="8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职工基本医疗保险缴费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972" w:type="dxa"/>
            <w:vAlign w:val="top"/>
          </w:tcPr>
          <w:p>
            <w:pPr>
              <w:ind w:left="1278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181.38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30112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其他社会保障缴费</w:t>
            </w:r>
          </w:p>
        </w:tc>
        <w:tc>
          <w:tcPr>
            <w:tcW w:w="2411" w:type="dxa"/>
            <w:vAlign w:val="top"/>
          </w:tcPr>
          <w:p>
            <w:pPr>
              <w:ind w:left="181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25.91</w:t>
            </w:r>
          </w:p>
        </w:tc>
        <w:tc>
          <w:tcPr>
            <w:tcW w:w="1972" w:type="dxa"/>
            <w:vAlign w:val="top"/>
          </w:tcPr>
          <w:p>
            <w:pPr>
              <w:ind w:left="137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25.91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30113</w:t>
            </w:r>
          </w:p>
        </w:tc>
        <w:tc>
          <w:tcPr>
            <w:tcW w:w="3664" w:type="dxa"/>
            <w:vAlign w:val="top"/>
          </w:tcPr>
          <w:p>
            <w:pPr>
              <w:ind w:left="60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2411" w:type="dxa"/>
            <w:vAlign w:val="top"/>
          </w:tcPr>
          <w:p>
            <w:pPr>
              <w:ind w:left="170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292.59</w:t>
            </w:r>
          </w:p>
        </w:tc>
        <w:tc>
          <w:tcPr>
            <w:tcW w:w="1972" w:type="dxa"/>
            <w:vAlign w:val="top"/>
          </w:tcPr>
          <w:p>
            <w:pPr>
              <w:ind w:left="1265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292.59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30114</w:t>
            </w:r>
          </w:p>
        </w:tc>
        <w:tc>
          <w:tcPr>
            <w:tcW w:w="3664" w:type="dxa"/>
            <w:vAlign w:val="top"/>
          </w:tcPr>
          <w:p>
            <w:pPr>
              <w:ind w:left="79"/>
              <w:spacing w:before="9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医疗费</w:t>
            </w:r>
          </w:p>
        </w:tc>
        <w:tc>
          <w:tcPr>
            <w:tcW w:w="2411" w:type="dxa"/>
            <w:vAlign w:val="top"/>
          </w:tcPr>
          <w:p>
            <w:pPr>
              <w:ind w:left="1825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17.60</w:t>
            </w:r>
          </w:p>
        </w:tc>
        <w:tc>
          <w:tcPr>
            <w:tcW w:w="1972" w:type="dxa"/>
            <w:vAlign w:val="top"/>
          </w:tcPr>
          <w:p>
            <w:pPr>
              <w:ind w:left="1388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17.60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30199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其他工资福利支出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191.27</w:t>
            </w:r>
          </w:p>
        </w:tc>
        <w:tc>
          <w:tcPr>
            <w:tcW w:w="1972" w:type="dxa"/>
            <w:vAlign w:val="top"/>
          </w:tcPr>
          <w:p>
            <w:pPr>
              <w:ind w:left="1278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191.27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302</w:t>
            </w:r>
          </w:p>
        </w:tc>
        <w:tc>
          <w:tcPr>
            <w:tcW w:w="3664" w:type="dxa"/>
            <w:vAlign w:val="top"/>
          </w:tcPr>
          <w:p>
            <w:pPr>
              <w:ind w:left="68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商品和服务支出</w:t>
            </w:r>
          </w:p>
        </w:tc>
        <w:tc>
          <w:tcPr>
            <w:tcW w:w="2411" w:type="dxa"/>
            <w:vAlign w:val="top"/>
          </w:tcPr>
          <w:p>
            <w:pPr>
              <w:ind w:left="1698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96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30201</w:t>
            </w:r>
          </w:p>
        </w:tc>
        <w:tc>
          <w:tcPr>
            <w:tcW w:w="3664" w:type="dxa"/>
            <w:vAlign w:val="top"/>
          </w:tcPr>
          <w:p>
            <w:pPr>
              <w:ind w:left="67"/>
              <w:spacing w:before="90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办公费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171.93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979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171.93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30217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2411" w:type="dxa"/>
            <w:vAlign w:val="top"/>
          </w:tcPr>
          <w:p>
            <w:pPr>
              <w:ind w:left="1935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1.95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99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1.95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30228</w:t>
            </w:r>
          </w:p>
        </w:tc>
        <w:tc>
          <w:tcPr>
            <w:tcW w:w="3664" w:type="dxa"/>
            <w:vAlign w:val="top"/>
          </w:tcPr>
          <w:p>
            <w:pPr>
              <w:ind w:left="65"/>
              <w:spacing w:before="9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工会经费</w:t>
            </w:r>
          </w:p>
        </w:tc>
        <w:tc>
          <w:tcPr>
            <w:tcW w:w="2411" w:type="dxa"/>
            <w:vAlign w:val="top"/>
          </w:tcPr>
          <w:p>
            <w:pPr>
              <w:ind w:left="1814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52.05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78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52.05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30229</w:t>
            </w:r>
          </w:p>
        </w:tc>
        <w:tc>
          <w:tcPr>
            <w:tcW w:w="3664" w:type="dxa"/>
            <w:vAlign w:val="top"/>
          </w:tcPr>
          <w:p>
            <w:pPr>
              <w:ind w:left="61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福利费</w:t>
            </w:r>
          </w:p>
        </w:tc>
        <w:tc>
          <w:tcPr>
            <w:tcW w:w="2411" w:type="dxa"/>
            <w:vAlign w:val="top"/>
          </w:tcPr>
          <w:p>
            <w:pPr>
              <w:ind w:left="1825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11.59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8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11.59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30231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公务用车运行维护费</w:t>
            </w:r>
          </w:p>
        </w:tc>
        <w:tc>
          <w:tcPr>
            <w:tcW w:w="2411" w:type="dxa"/>
            <w:vAlign w:val="top"/>
          </w:tcPr>
          <w:p>
            <w:pPr>
              <w:ind w:left="1810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74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其他交通费用</w:t>
            </w:r>
          </w:p>
        </w:tc>
        <w:tc>
          <w:tcPr>
            <w:tcW w:w="2411" w:type="dxa"/>
            <w:vAlign w:val="top"/>
          </w:tcPr>
          <w:p>
            <w:pPr>
              <w:ind w:left="1810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99.68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74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99.68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其他商品和服务支出</w:t>
            </w:r>
          </w:p>
        </w:tc>
        <w:tc>
          <w:tcPr>
            <w:tcW w:w="2411" w:type="dxa"/>
            <w:vAlign w:val="top"/>
          </w:tcPr>
          <w:p>
            <w:pPr>
              <w:ind w:left="1924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7.44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8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7.44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303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对个人和家庭的补助</w:t>
            </w:r>
          </w:p>
        </w:tc>
        <w:tc>
          <w:tcPr>
            <w:tcW w:w="2411" w:type="dxa"/>
            <w:vAlign w:val="top"/>
          </w:tcPr>
          <w:p>
            <w:pPr>
              <w:ind w:left="1704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307.70</w:t>
            </w:r>
          </w:p>
        </w:tc>
        <w:tc>
          <w:tcPr>
            <w:tcW w:w="1972" w:type="dxa"/>
            <w:vAlign w:val="top"/>
          </w:tcPr>
          <w:p>
            <w:pPr>
              <w:ind w:left="1267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307.70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30301</w:t>
            </w:r>
          </w:p>
        </w:tc>
        <w:tc>
          <w:tcPr>
            <w:tcW w:w="3664" w:type="dxa"/>
            <w:vAlign w:val="top"/>
          </w:tcPr>
          <w:p>
            <w:pPr>
              <w:ind w:left="65"/>
              <w:spacing w:before="93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离休费</w:t>
            </w:r>
          </w:p>
        </w:tc>
        <w:tc>
          <w:tcPr>
            <w:tcW w:w="2411" w:type="dxa"/>
            <w:vAlign w:val="top"/>
          </w:tcPr>
          <w:p>
            <w:pPr>
              <w:ind w:left="181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25.82</w:t>
            </w:r>
          </w:p>
        </w:tc>
        <w:tc>
          <w:tcPr>
            <w:tcW w:w="1972" w:type="dxa"/>
            <w:vAlign w:val="top"/>
          </w:tcPr>
          <w:p>
            <w:pPr>
              <w:ind w:left="1375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25.82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30302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4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退休费</w:t>
            </w:r>
          </w:p>
        </w:tc>
        <w:tc>
          <w:tcPr>
            <w:tcW w:w="2411" w:type="dxa"/>
            <w:vAlign w:val="top"/>
          </w:tcPr>
          <w:p>
            <w:pPr>
              <w:ind w:left="170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278.13</w:t>
            </w:r>
          </w:p>
        </w:tc>
        <w:tc>
          <w:tcPr>
            <w:tcW w:w="1972" w:type="dxa"/>
            <w:vAlign w:val="top"/>
          </w:tcPr>
          <w:p>
            <w:pPr>
              <w:ind w:left="1265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278.13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30309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奖励金</w:t>
            </w:r>
          </w:p>
        </w:tc>
        <w:tc>
          <w:tcPr>
            <w:tcW w:w="2411" w:type="dxa"/>
            <w:vAlign w:val="top"/>
          </w:tcPr>
          <w:p>
            <w:pPr>
              <w:ind w:left="1921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0.79</w:t>
            </w:r>
          </w:p>
        </w:tc>
        <w:tc>
          <w:tcPr>
            <w:tcW w:w="1972" w:type="dxa"/>
            <w:vAlign w:val="top"/>
          </w:tcPr>
          <w:p>
            <w:pPr>
              <w:ind w:left="1484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0.79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30399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其他对个人和家庭的补助</w:t>
            </w:r>
          </w:p>
        </w:tc>
        <w:tc>
          <w:tcPr>
            <w:tcW w:w="2411" w:type="dxa"/>
            <w:vAlign w:val="top"/>
          </w:tcPr>
          <w:p>
            <w:pPr>
              <w:ind w:left="1922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2.96</w:t>
            </w:r>
          </w:p>
        </w:tc>
        <w:tc>
          <w:tcPr>
            <w:tcW w:w="1972" w:type="dxa"/>
            <w:vAlign w:val="top"/>
          </w:tcPr>
          <w:p>
            <w:pPr>
              <w:ind w:left="1485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2.96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21"/>
          <w:footerReference w:type="default" r:id="rId22"/>
          <w:pgSz w:w="11906" w:h="16839"/>
          <w:pgMar w:top="449" w:right="487" w:bottom="455" w:left="454" w:header="181" w:footer="278" w:gutter="0"/>
        </w:sectPr>
        <w:rPr/>
      </w:pPr>
    </w:p>
    <w:p>
      <w:pPr>
        <w:pStyle w:val="BodyText"/>
        <w:spacing w:line="286" w:lineRule="auto"/>
        <w:rPr/>
      </w:pPr>
      <w:r/>
    </w:p>
    <w:p>
      <w:pPr>
        <w:ind w:left="78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09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2915"/>
        <w:spacing w:before="199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5"/>
        </w:rPr>
        <w:t>一般公共预算“三公”经费、会议费、培训费支出表</w:t>
      </w:r>
    </w:p>
    <w:p>
      <w:pPr>
        <w:ind w:left="75"/>
        <w:spacing w:before="118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4"/>
        <w:gridCol w:w="2330"/>
        <w:gridCol w:w="2036"/>
        <w:gridCol w:w="1696"/>
        <w:gridCol w:w="1679"/>
        <w:gridCol w:w="1851"/>
        <w:gridCol w:w="2056"/>
        <w:gridCol w:w="1787"/>
      </w:tblGrid>
      <w:tr>
        <w:trPr>
          <w:trHeight w:val="409" w:hRule="atLeast"/>
        </w:trPr>
        <w:tc>
          <w:tcPr>
            <w:tcW w:w="24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41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>“三公”经费合计</w:t>
            </w:r>
          </w:p>
        </w:tc>
        <w:tc>
          <w:tcPr>
            <w:tcW w:w="23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14"/>
              <w:spacing w:before="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因公出国（境）费</w:t>
            </w:r>
          </w:p>
        </w:tc>
        <w:tc>
          <w:tcPr>
            <w:tcW w:w="5411" w:type="dxa"/>
            <w:vAlign w:val="top"/>
            <w:gridSpan w:val="3"/>
          </w:tcPr>
          <w:p>
            <w:pPr>
              <w:ind w:left="1399"/>
              <w:spacing w:before="95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公务用车购置及运行维护费</w:t>
            </w:r>
          </w:p>
        </w:tc>
        <w:tc>
          <w:tcPr>
            <w:tcW w:w="1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91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20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718"/>
              <w:spacing w:before="7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会议费</w:t>
            </w:r>
          </w:p>
        </w:tc>
        <w:tc>
          <w:tcPr>
            <w:tcW w:w="17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575"/>
              <w:spacing w:before="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培训费</w:t>
            </w:r>
          </w:p>
        </w:tc>
      </w:tr>
      <w:tr>
        <w:trPr>
          <w:trHeight w:val="768" w:hRule="atLeast"/>
        </w:trPr>
        <w:tc>
          <w:tcPr>
            <w:tcW w:w="24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6" w:type="dxa"/>
            <w:vAlign w:val="top"/>
          </w:tcPr>
          <w:p>
            <w:pPr>
              <w:ind w:left="807"/>
              <w:spacing w:before="2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小计</w:t>
            </w:r>
          </w:p>
        </w:tc>
        <w:tc>
          <w:tcPr>
            <w:tcW w:w="1696" w:type="dxa"/>
            <w:vAlign w:val="top"/>
          </w:tcPr>
          <w:p>
            <w:pPr>
              <w:ind w:left="92"/>
              <w:spacing w:before="276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公务用车购置费</w:t>
            </w:r>
          </w:p>
        </w:tc>
        <w:tc>
          <w:tcPr>
            <w:tcW w:w="1679" w:type="dxa"/>
            <w:vAlign w:val="top"/>
          </w:tcPr>
          <w:p>
            <w:pPr>
              <w:ind w:left="628" w:right="63" w:hanging="544"/>
              <w:spacing w:before="133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公务用车运行维</w:t>
            </w: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护费</w:t>
            </w:r>
          </w:p>
        </w:tc>
        <w:tc>
          <w:tcPr>
            <w:tcW w:w="1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8" w:hRule="atLeast"/>
        </w:trPr>
        <w:tc>
          <w:tcPr>
            <w:tcW w:w="2474" w:type="dxa"/>
            <w:vAlign w:val="top"/>
          </w:tcPr>
          <w:p>
            <w:pPr>
              <w:ind w:left="186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86.12</w:t>
            </w:r>
          </w:p>
        </w:tc>
        <w:tc>
          <w:tcPr>
            <w:tcW w:w="2330" w:type="dxa"/>
            <w:vAlign w:val="top"/>
          </w:tcPr>
          <w:p>
            <w:pPr>
              <w:ind w:left="1838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0.00</w:t>
            </w:r>
          </w:p>
        </w:tc>
        <w:tc>
          <w:tcPr>
            <w:tcW w:w="2036" w:type="dxa"/>
            <w:vAlign w:val="top"/>
          </w:tcPr>
          <w:p>
            <w:pPr>
              <w:ind w:left="1434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  <w:tc>
          <w:tcPr>
            <w:tcW w:w="1696" w:type="dxa"/>
            <w:vAlign w:val="top"/>
          </w:tcPr>
          <w:p>
            <w:pPr>
              <w:ind w:left="1206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679" w:type="dxa"/>
            <w:vAlign w:val="top"/>
          </w:tcPr>
          <w:p>
            <w:pPr>
              <w:ind w:left="107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  <w:tc>
          <w:tcPr>
            <w:tcW w:w="1851" w:type="dxa"/>
            <w:vAlign w:val="top"/>
          </w:tcPr>
          <w:p>
            <w:pPr>
              <w:ind w:left="137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1.95</w:t>
            </w:r>
          </w:p>
        </w:tc>
        <w:tc>
          <w:tcPr>
            <w:tcW w:w="2056" w:type="dxa"/>
            <w:vAlign w:val="top"/>
          </w:tcPr>
          <w:p>
            <w:pPr>
              <w:ind w:left="1569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787" w:type="dxa"/>
            <w:vAlign w:val="top"/>
          </w:tcPr>
          <w:p>
            <w:pPr>
              <w:ind w:left="1187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27.00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3"/>
          <w:footerReference w:type="default" r:id="rId24"/>
          <w:pgSz w:w="16839" w:h="11906"/>
          <w:pgMar w:top="449" w:right="485" w:bottom="455" w:left="434" w:header="181" w:footer="278" w:gutter="0"/>
        </w:sectPr>
        <w:rPr/>
      </w:pPr>
    </w:p>
    <w:p>
      <w:pPr>
        <w:pStyle w:val="BodyText"/>
        <w:spacing w:line="286" w:lineRule="auto"/>
        <w:rPr/>
      </w:pPr>
      <w:r/>
    </w:p>
    <w:p>
      <w:pPr>
        <w:ind w:left="78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10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3232"/>
        <w:spacing w:before="165" w:line="220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7"/>
        </w:rPr>
        <w:t>政府性基金预算支出表</w:t>
      </w:r>
    </w:p>
    <w:p>
      <w:pPr>
        <w:ind w:left="75"/>
        <w:spacing w:before="121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  <w:spacing w:val="1"/>
        </w:rPr>
        <w:t xml:space="preserve">                                                        </w:t>
      </w:r>
      <w:r>
        <w:rPr>
          <w:rFonts w:ascii="FangSong" w:hAnsi="FangSong" w:eastAsia="FangSong" w:cs="FangSong"/>
          <w:sz w:val="22"/>
          <w:szCs w:val="22"/>
        </w:rPr>
        <w:t xml:space="preserve">   </w:t>
      </w:r>
      <w:r>
        <w:rPr>
          <w:rFonts w:ascii="FangSong" w:hAnsi="FangSong" w:eastAsia="FangSong" w:cs="FangSong"/>
          <w:sz w:val="22"/>
          <w:szCs w:val="22"/>
          <w:spacing w:val="-2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081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1"/>
        <w:gridCol w:w="2831"/>
        <w:gridCol w:w="1781"/>
        <w:gridCol w:w="2090"/>
        <w:gridCol w:w="2488"/>
      </w:tblGrid>
      <w:tr>
        <w:trPr>
          <w:trHeight w:val="398" w:hRule="atLeast"/>
        </w:trPr>
        <w:tc>
          <w:tcPr>
            <w:tcW w:w="1621" w:type="dxa"/>
            <w:vAlign w:val="top"/>
            <w:vMerge w:val="restart"/>
            <w:tcBorders>
              <w:bottom w:val="nil"/>
            </w:tcBorders>
          </w:tcPr>
          <w:p>
            <w:pPr>
              <w:ind w:left="379"/>
              <w:spacing w:before="2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2831" w:type="dxa"/>
            <w:vAlign w:val="top"/>
            <w:vMerge w:val="restart"/>
            <w:tcBorders>
              <w:bottom w:val="nil"/>
            </w:tcBorders>
          </w:tcPr>
          <w:p>
            <w:pPr>
              <w:ind w:left="984"/>
              <w:spacing w:before="2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6359" w:type="dxa"/>
            <w:vAlign w:val="top"/>
            <w:gridSpan w:val="3"/>
          </w:tcPr>
          <w:p>
            <w:pPr>
              <w:ind w:left="1980"/>
              <w:spacing w:before="89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本年政府性基金预算支出</w:t>
            </w:r>
          </w:p>
        </w:tc>
      </w:tr>
      <w:tr>
        <w:trPr>
          <w:trHeight w:val="394" w:hRule="atLeast"/>
        </w:trPr>
        <w:tc>
          <w:tcPr>
            <w:tcW w:w="1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81" w:type="dxa"/>
            <w:vAlign w:val="top"/>
          </w:tcPr>
          <w:p>
            <w:pPr>
              <w:ind w:left="687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90" w:type="dxa"/>
            <w:vAlign w:val="top"/>
          </w:tcPr>
          <w:p>
            <w:pPr>
              <w:ind w:left="617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2488" w:type="dxa"/>
            <w:vAlign w:val="top"/>
          </w:tcPr>
          <w:p>
            <w:pPr>
              <w:ind w:left="816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569" w:hRule="atLeast"/>
        </w:trPr>
        <w:tc>
          <w:tcPr>
            <w:tcW w:w="16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</w:tcPr>
          <w:p>
            <w:pPr>
              <w:ind w:left="1209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6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8" w:hRule="atLeast"/>
        </w:trPr>
        <w:tc>
          <w:tcPr>
            <w:tcW w:w="16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86"/>
        <w:spacing w:before="59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b/>
          <w:bCs/>
          <w:spacing w:val="-2"/>
        </w:rPr>
        <w:t>注：本部门无政府性基金预算，也没有使用政府性基金安排的支出，故本表无</w:t>
      </w:r>
      <w:r>
        <w:rPr>
          <w:rFonts w:ascii="FangSong" w:hAnsi="FangSong" w:eastAsia="FangSong" w:cs="FangSong"/>
          <w:sz w:val="22"/>
          <w:szCs w:val="22"/>
          <w:b/>
          <w:bCs/>
          <w:spacing w:val="-3"/>
        </w:rPr>
        <w:t>数据。</w:t>
      </w:r>
    </w:p>
    <w:p>
      <w:pPr>
        <w:spacing w:line="220" w:lineRule="auto"/>
        <w:sectPr>
          <w:headerReference w:type="default" r:id="rId25"/>
          <w:footerReference w:type="default" r:id="rId26"/>
          <w:pgSz w:w="11906" w:h="16839"/>
          <w:pgMar w:top="449" w:right="530" w:bottom="455" w:left="554" w:header="181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312" w:lineRule="auto"/>
        <w:rPr/>
      </w:pPr>
      <w:r/>
    </w:p>
    <w:p>
      <w:pPr>
        <w:ind w:left="507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11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4935"/>
        <w:spacing w:before="329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10"/>
        </w:rPr>
        <w:t>国有资本经营预算支出预算表</w:t>
      </w:r>
    </w:p>
    <w:p>
      <w:pPr>
        <w:ind w:left="503"/>
        <w:spacing w:before="219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5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94" w:type="dxa"/>
        <w:tblInd w:w="3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00"/>
        <w:gridCol w:w="3800"/>
        <w:gridCol w:w="3108"/>
        <w:gridCol w:w="3092"/>
        <w:gridCol w:w="3094"/>
      </w:tblGrid>
      <w:tr>
        <w:trPr>
          <w:trHeight w:val="289" w:hRule="atLeast"/>
        </w:trPr>
        <w:tc>
          <w:tcPr>
            <w:tcW w:w="5400" w:type="dxa"/>
            <w:vAlign w:val="top"/>
            <w:gridSpan w:val="2"/>
          </w:tcPr>
          <w:p>
            <w:pPr>
              <w:ind w:left="2269"/>
              <w:spacing w:before="34" w:line="20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项</w:t>
            </w:r>
            <w:r>
              <w:rPr>
                <w:rFonts w:ascii="FangSong" w:hAnsi="FangSong" w:eastAsia="FangSong" w:cs="FangSong"/>
                <w:sz w:val="22"/>
                <w:szCs w:val="22"/>
                <w:spacing w:val="13"/>
              </w:rPr>
              <w:t xml:space="preserve">   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目</w:t>
            </w:r>
          </w:p>
        </w:tc>
        <w:tc>
          <w:tcPr>
            <w:tcW w:w="31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904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本年支出合计</w:t>
            </w:r>
          </w:p>
        </w:tc>
        <w:tc>
          <w:tcPr>
            <w:tcW w:w="30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18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3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119"/>
              <w:spacing w:before="7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567" w:hRule="atLeast"/>
        </w:trPr>
        <w:tc>
          <w:tcPr>
            <w:tcW w:w="1600" w:type="dxa"/>
            <w:vAlign w:val="top"/>
          </w:tcPr>
          <w:p>
            <w:pPr>
              <w:ind w:left="368" w:right="356" w:firstLine="3"/>
              <w:spacing w:before="30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功能分类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科目编码</w:t>
            </w:r>
          </w:p>
        </w:tc>
        <w:tc>
          <w:tcPr>
            <w:tcW w:w="3800" w:type="dxa"/>
            <w:vAlign w:val="top"/>
          </w:tcPr>
          <w:p>
            <w:pPr>
              <w:ind w:left="1467"/>
              <w:spacing w:before="173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31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5400" w:type="dxa"/>
            <w:vAlign w:val="top"/>
            <w:gridSpan w:val="2"/>
          </w:tcPr>
          <w:p>
            <w:pPr>
              <w:ind w:left="2488"/>
              <w:spacing w:before="34" w:line="20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栏次</w:t>
            </w:r>
          </w:p>
        </w:tc>
        <w:tc>
          <w:tcPr>
            <w:tcW w:w="3108" w:type="dxa"/>
            <w:vAlign w:val="top"/>
          </w:tcPr>
          <w:p>
            <w:pPr>
              <w:ind w:left="1518"/>
              <w:spacing w:before="73" w:line="16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top"/>
          </w:tcPr>
          <w:p>
            <w:pPr>
              <w:ind w:left="1499"/>
              <w:spacing w:before="74" w:line="16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2</w:t>
            </w:r>
          </w:p>
        </w:tc>
        <w:tc>
          <w:tcPr>
            <w:tcW w:w="3094" w:type="dxa"/>
            <w:vAlign w:val="top"/>
          </w:tcPr>
          <w:p>
            <w:pPr>
              <w:ind w:left="1501"/>
              <w:spacing w:before="74" w:line="16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3</w:t>
            </w:r>
          </w:p>
        </w:tc>
      </w:tr>
      <w:tr>
        <w:trPr>
          <w:trHeight w:val="284" w:hRule="atLeast"/>
        </w:trPr>
        <w:tc>
          <w:tcPr>
            <w:tcW w:w="5400" w:type="dxa"/>
            <w:vAlign w:val="top"/>
            <w:gridSpan w:val="2"/>
          </w:tcPr>
          <w:p>
            <w:pPr>
              <w:ind w:left="2495"/>
              <w:spacing w:before="35" w:line="20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3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489"/>
        <w:spacing w:before="58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b/>
          <w:bCs/>
          <w:spacing w:val="-3"/>
        </w:rPr>
        <w:t>注：本部门无国有资本经营预算支出，故本表无数据。</w:t>
      </w:r>
    </w:p>
    <w:p>
      <w:pPr>
        <w:spacing w:line="222" w:lineRule="auto"/>
        <w:sectPr>
          <w:headerReference w:type="default" r:id="rId12"/>
          <w:footerReference w:type="default" r:id="rId27"/>
          <w:pgSz w:w="16839" w:h="11906"/>
          <w:pgMar w:top="449" w:right="691" w:bottom="455" w:left="690" w:header="181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346" w:lineRule="auto"/>
        <w:rPr/>
      </w:pPr>
      <w:r/>
    </w:p>
    <w:p>
      <w:pPr>
        <w:pStyle w:val="BodyText"/>
        <w:spacing w:line="346" w:lineRule="auto"/>
        <w:rPr/>
      </w:pPr>
      <w:r/>
    </w:p>
    <w:p>
      <w:pPr>
        <w:ind w:left="86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12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1403"/>
        <w:spacing w:before="170" w:line="221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6"/>
        </w:rPr>
        <w:t>一般公共预算机关运行经费支出预算表</w:t>
      </w:r>
    </w:p>
    <w:p>
      <w:pPr>
        <w:ind w:left="75"/>
        <w:spacing w:before="119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023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90"/>
        <w:gridCol w:w="2873"/>
        <w:gridCol w:w="4272"/>
      </w:tblGrid>
      <w:tr>
        <w:trPr>
          <w:trHeight w:val="477" w:hRule="atLeast"/>
        </w:trPr>
        <w:tc>
          <w:tcPr>
            <w:tcW w:w="3090" w:type="dxa"/>
            <w:vAlign w:val="top"/>
          </w:tcPr>
          <w:p>
            <w:pPr>
              <w:ind w:left="1114"/>
              <w:spacing w:before="12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2873" w:type="dxa"/>
            <w:vAlign w:val="top"/>
          </w:tcPr>
          <w:p>
            <w:pPr>
              <w:ind w:left="1006"/>
              <w:spacing w:before="12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4272" w:type="dxa"/>
            <w:vAlign w:val="top"/>
          </w:tcPr>
          <w:p>
            <w:pPr>
              <w:ind w:left="1266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机关运行经费支出</w:t>
            </w:r>
          </w:p>
        </w:tc>
      </w:tr>
      <w:tr>
        <w:trPr>
          <w:trHeight w:val="395" w:hRule="atLeast"/>
        </w:trPr>
        <w:tc>
          <w:tcPr>
            <w:tcW w:w="5963" w:type="dxa"/>
            <w:vAlign w:val="top"/>
            <w:gridSpan w:val="2"/>
          </w:tcPr>
          <w:p>
            <w:pPr>
              <w:ind w:left="2777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4272" w:type="dxa"/>
            <w:vAlign w:val="top"/>
          </w:tcPr>
          <w:p>
            <w:pPr>
              <w:ind w:left="3558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62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302</w:t>
            </w:r>
          </w:p>
        </w:tc>
        <w:tc>
          <w:tcPr>
            <w:tcW w:w="2873" w:type="dxa"/>
            <w:vAlign w:val="top"/>
          </w:tcPr>
          <w:p>
            <w:pPr>
              <w:ind w:left="70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商品和服务支出</w:t>
            </w:r>
          </w:p>
        </w:tc>
        <w:tc>
          <w:tcPr>
            <w:tcW w:w="4272" w:type="dxa"/>
            <w:vAlign w:val="top"/>
          </w:tcPr>
          <w:p>
            <w:pPr>
              <w:ind w:left="3558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428.81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30201</w:t>
            </w:r>
          </w:p>
        </w:tc>
        <w:tc>
          <w:tcPr>
            <w:tcW w:w="2873" w:type="dxa"/>
            <w:vAlign w:val="top"/>
          </w:tcPr>
          <w:p>
            <w:pPr>
              <w:ind w:left="69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办公费</w:t>
            </w:r>
          </w:p>
        </w:tc>
        <w:tc>
          <w:tcPr>
            <w:tcW w:w="4272" w:type="dxa"/>
            <w:vAlign w:val="top"/>
          </w:tcPr>
          <w:p>
            <w:pPr>
              <w:ind w:left="3575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171.93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30217</w:t>
            </w:r>
          </w:p>
        </w:tc>
        <w:tc>
          <w:tcPr>
            <w:tcW w:w="2873" w:type="dxa"/>
            <w:vAlign w:val="top"/>
          </w:tcPr>
          <w:p>
            <w:pPr>
              <w:ind w:left="66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4272" w:type="dxa"/>
            <w:vAlign w:val="top"/>
          </w:tcPr>
          <w:p>
            <w:pPr>
              <w:ind w:left="379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1.95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30228</w:t>
            </w:r>
          </w:p>
        </w:tc>
        <w:tc>
          <w:tcPr>
            <w:tcW w:w="2873" w:type="dxa"/>
            <w:vAlign w:val="top"/>
          </w:tcPr>
          <w:p>
            <w:pPr>
              <w:ind w:left="67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工会经费</w:t>
            </w:r>
          </w:p>
        </w:tc>
        <w:tc>
          <w:tcPr>
            <w:tcW w:w="4272" w:type="dxa"/>
            <w:vAlign w:val="top"/>
          </w:tcPr>
          <w:p>
            <w:pPr>
              <w:ind w:left="3674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52.05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30229</w:t>
            </w:r>
          </w:p>
        </w:tc>
        <w:tc>
          <w:tcPr>
            <w:tcW w:w="2873" w:type="dxa"/>
            <w:vAlign w:val="top"/>
          </w:tcPr>
          <w:p>
            <w:pPr>
              <w:ind w:left="63"/>
              <w:spacing w:before="9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福利费</w:t>
            </w:r>
          </w:p>
        </w:tc>
        <w:tc>
          <w:tcPr>
            <w:tcW w:w="4272" w:type="dxa"/>
            <w:vAlign w:val="top"/>
          </w:tcPr>
          <w:p>
            <w:pPr>
              <w:ind w:left="3685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11.59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30231</w:t>
            </w:r>
          </w:p>
        </w:tc>
        <w:tc>
          <w:tcPr>
            <w:tcW w:w="2873" w:type="dxa"/>
            <w:vAlign w:val="top"/>
          </w:tcPr>
          <w:p>
            <w:pPr>
              <w:ind w:left="66"/>
              <w:spacing w:before="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公务用车运行维护费</w:t>
            </w:r>
          </w:p>
        </w:tc>
        <w:tc>
          <w:tcPr>
            <w:tcW w:w="4272" w:type="dxa"/>
            <w:vAlign w:val="top"/>
          </w:tcPr>
          <w:p>
            <w:pPr>
              <w:ind w:left="3670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84.17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30239</w:t>
            </w:r>
          </w:p>
        </w:tc>
        <w:tc>
          <w:tcPr>
            <w:tcW w:w="2873" w:type="dxa"/>
            <w:vAlign w:val="top"/>
          </w:tcPr>
          <w:p>
            <w:pPr>
              <w:ind w:left="64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其他交通费用</w:t>
            </w:r>
          </w:p>
        </w:tc>
        <w:tc>
          <w:tcPr>
            <w:tcW w:w="4272" w:type="dxa"/>
            <w:vAlign w:val="top"/>
          </w:tcPr>
          <w:p>
            <w:pPr>
              <w:ind w:left="3670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99.68</w:t>
            </w:r>
          </w:p>
        </w:tc>
      </w:tr>
      <w:tr>
        <w:trPr>
          <w:trHeight w:val="399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2873" w:type="dxa"/>
            <w:vAlign w:val="top"/>
          </w:tcPr>
          <w:p>
            <w:pPr>
              <w:ind w:left="64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其他商品和服务支出</w:t>
            </w:r>
          </w:p>
        </w:tc>
        <w:tc>
          <w:tcPr>
            <w:tcW w:w="4272" w:type="dxa"/>
            <w:vAlign w:val="top"/>
          </w:tcPr>
          <w:p>
            <w:pPr>
              <w:ind w:left="3784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7.44</w:t>
            </w:r>
          </w:p>
        </w:tc>
      </w:tr>
    </w:tbl>
    <w:p>
      <w:pPr>
        <w:ind w:left="36" w:right="61" w:firstLine="6"/>
        <w:spacing w:before="59" w:line="235" w:lineRule="auto"/>
        <w:jc w:val="both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b/>
          <w:bCs/>
          <w:spacing w:val="-2"/>
        </w:rPr>
        <w:t>注：1.“机关运行经费”指行政单位（含参照公务员法管理的事业单位）使用一般公共预算安排的基本支</w:t>
      </w:r>
      <w:r>
        <w:rPr>
          <w:rFonts w:ascii="FangSong" w:hAnsi="FangSong" w:eastAsia="FangSong" w:cs="FangSong"/>
          <w:sz w:val="22"/>
          <w:szCs w:val="22"/>
          <w:spacing w:val="4"/>
        </w:rPr>
        <w:t xml:space="preserve"> </w:t>
      </w:r>
      <w:r>
        <w:rPr>
          <w:rFonts w:ascii="FangSong" w:hAnsi="FangSong" w:eastAsia="FangSong" w:cs="FangSong"/>
          <w:sz w:val="22"/>
          <w:szCs w:val="22"/>
          <w:b/>
          <w:bCs/>
          <w:spacing w:val="-2"/>
        </w:rPr>
        <w:t>出中的日常公用经费支出，包括办公及印刷费、邮电费、差旅费、会议费、福利费、日常维修费、专用材</w:t>
      </w:r>
      <w:r>
        <w:rPr>
          <w:rFonts w:ascii="FangSong" w:hAnsi="FangSong" w:eastAsia="FangSong" w:cs="FangSong"/>
          <w:sz w:val="22"/>
          <w:szCs w:val="22"/>
          <w:spacing w:val="10"/>
        </w:rPr>
        <w:t xml:space="preserve"> </w:t>
      </w:r>
      <w:r>
        <w:rPr>
          <w:rFonts w:ascii="FangSong" w:hAnsi="FangSong" w:eastAsia="FangSong" w:cs="FangSong"/>
          <w:sz w:val="22"/>
          <w:szCs w:val="22"/>
          <w:b/>
          <w:bCs/>
          <w:spacing w:val="-2"/>
        </w:rPr>
        <w:t>料及一般设备购置费、办公用房水电费、办公用房取暖费、办公用房物业管理费、公务用车运行维护费及</w:t>
      </w:r>
      <w:r>
        <w:rPr>
          <w:rFonts w:ascii="FangSong" w:hAnsi="FangSong" w:eastAsia="FangSong" w:cs="FangSong"/>
          <w:sz w:val="22"/>
          <w:szCs w:val="22"/>
          <w:spacing w:val="10"/>
        </w:rPr>
        <w:t xml:space="preserve"> </w:t>
      </w:r>
      <w:r>
        <w:rPr>
          <w:rFonts w:ascii="FangSong" w:hAnsi="FangSong" w:eastAsia="FangSong" w:cs="FangSong"/>
          <w:sz w:val="22"/>
          <w:szCs w:val="22"/>
          <w:b/>
          <w:bCs/>
          <w:spacing w:val="-5"/>
        </w:rPr>
        <w:t>其他费用等。</w:t>
      </w:r>
    </w:p>
    <w:p>
      <w:pPr>
        <w:spacing w:line="235" w:lineRule="auto"/>
        <w:sectPr>
          <w:headerReference w:type="default" r:id="rId28"/>
          <w:footerReference w:type="default" r:id="rId29"/>
          <w:pgSz w:w="11906" w:h="16839"/>
          <w:pgMar w:top="449" w:right="804" w:bottom="455" w:left="856" w:header="181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47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13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6150"/>
        <w:spacing w:before="55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政府采购支出表</w:t>
      </w:r>
    </w:p>
    <w:p>
      <w:pPr>
        <w:ind w:left="44"/>
        <w:spacing w:before="5" w:line="21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部门：无锡市梁溪区人民检察院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                    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                        </w:t>
      </w:r>
      <w:r>
        <w:rPr>
          <w:rFonts w:ascii="FangSong" w:hAnsi="FangSong" w:eastAsia="FangSong" w:cs="FangSong"/>
          <w:sz w:val="22"/>
          <w:szCs w:val="22"/>
          <w:spacing w:val="-1"/>
        </w:rPr>
        <w:t>单位：万元</w:t>
      </w:r>
    </w:p>
    <w:tbl>
      <w:tblPr>
        <w:tblStyle w:val="TableNormal"/>
        <w:tblW w:w="15273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6"/>
        <w:gridCol w:w="2500"/>
        <w:gridCol w:w="1439"/>
        <w:gridCol w:w="2279"/>
        <w:gridCol w:w="1775"/>
        <w:gridCol w:w="1104"/>
        <w:gridCol w:w="1120"/>
        <w:gridCol w:w="947"/>
        <w:gridCol w:w="1168"/>
        <w:gridCol w:w="1425"/>
      </w:tblGrid>
      <w:tr>
        <w:trPr>
          <w:trHeight w:val="290" w:hRule="atLeast"/>
        </w:trPr>
        <w:tc>
          <w:tcPr>
            <w:tcW w:w="15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07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采购品目大类</w:t>
            </w:r>
          </w:p>
        </w:tc>
        <w:tc>
          <w:tcPr>
            <w:tcW w:w="25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819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专项名称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87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经济科目</w:t>
            </w:r>
          </w:p>
        </w:tc>
        <w:tc>
          <w:tcPr>
            <w:tcW w:w="2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490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采购品目名称</w:t>
            </w:r>
          </w:p>
        </w:tc>
        <w:tc>
          <w:tcPr>
            <w:tcW w:w="17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39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采购组织形式</w:t>
            </w:r>
          </w:p>
        </w:tc>
        <w:tc>
          <w:tcPr>
            <w:tcW w:w="4339" w:type="dxa"/>
            <w:vAlign w:val="top"/>
            <w:gridSpan w:val="4"/>
          </w:tcPr>
          <w:p>
            <w:pPr>
              <w:ind w:left="1752"/>
              <w:spacing w:before="34" w:line="20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资金来源</w:t>
            </w:r>
          </w:p>
        </w:tc>
        <w:tc>
          <w:tcPr>
            <w:tcW w:w="14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513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总计</w:t>
            </w:r>
          </w:p>
        </w:tc>
      </w:tr>
      <w:tr>
        <w:trPr>
          <w:trHeight w:val="570" w:hRule="atLeast"/>
        </w:trPr>
        <w:tc>
          <w:tcPr>
            <w:tcW w:w="15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ind w:left="124" w:right="105" w:firstLine="1"/>
              <w:spacing w:before="3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一般公共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预算资金</w:t>
            </w:r>
          </w:p>
        </w:tc>
        <w:tc>
          <w:tcPr>
            <w:tcW w:w="1120" w:type="dxa"/>
            <w:vAlign w:val="top"/>
          </w:tcPr>
          <w:p>
            <w:pPr>
              <w:spacing w:before="172" w:line="220" w:lineRule="auto"/>
              <w:jc w:val="righ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政府性基金</w:t>
            </w:r>
          </w:p>
        </w:tc>
        <w:tc>
          <w:tcPr>
            <w:tcW w:w="947" w:type="dxa"/>
            <w:vAlign w:val="top"/>
          </w:tcPr>
          <w:p>
            <w:pPr>
              <w:ind w:left="47"/>
              <w:spacing w:before="1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其他资金</w:t>
            </w:r>
          </w:p>
        </w:tc>
        <w:tc>
          <w:tcPr>
            <w:tcW w:w="1168" w:type="dxa"/>
            <w:vAlign w:val="top"/>
          </w:tcPr>
          <w:p>
            <w:pPr>
              <w:ind w:left="160" w:right="25" w:hanging="112"/>
              <w:spacing w:before="3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上年结转和</w:t>
            </w:r>
            <w:r>
              <w:rPr>
                <w:rFonts w:ascii="FangSong" w:hAnsi="FangSong" w:eastAsia="FangSong" w:cs="FangSong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结余资金</w:t>
            </w:r>
          </w:p>
        </w:tc>
        <w:tc>
          <w:tcPr>
            <w:tcW w:w="14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05" w:hRule="atLeast"/>
        </w:trPr>
        <w:tc>
          <w:tcPr>
            <w:tcW w:w="151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551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512"/>
              <w:spacing w:before="7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10.55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831"/>
              <w:spacing w:before="7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10.55</w:t>
            </w:r>
          </w:p>
        </w:tc>
      </w:tr>
      <w:tr>
        <w:trPr>
          <w:trHeight w:val="285" w:hRule="atLeast"/>
        </w:trPr>
        <w:tc>
          <w:tcPr>
            <w:tcW w:w="1516" w:type="dxa"/>
            <w:vAlign w:val="top"/>
          </w:tcPr>
          <w:p>
            <w:pPr>
              <w:ind w:left="18"/>
              <w:spacing w:before="31" w:line="20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货物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ind w:left="512"/>
              <w:spacing w:before="71" w:line="17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10.55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831"/>
              <w:spacing w:before="71" w:line="17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10.55</w:t>
            </w:r>
          </w:p>
        </w:tc>
      </w:tr>
      <w:tr>
        <w:trPr>
          <w:trHeight w:val="854" w:hRule="atLeast"/>
        </w:trPr>
        <w:tc>
          <w:tcPr>
            <w:tcW w:w="1516" w:type="dxa"/>
            <w:vAlign w:val="top"/>
          </w:tcPr>
          <w:p>
            <w:pPr>
              <w:ind w:left="17" w:right="186"/>
              <w:spacing w:before="32"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无锡市梁溪区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人民检察院</w:t>
            </w:r>
          </w:p>
          <w:p>
            <w:pPr>
              <w:ind w:left="14"/>
              <w:spacing w:before="22" w:line="20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（本级）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512"/>
              <w:spacing w:before="7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10.55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831"/>
              <w:spacing w:before="7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10.55</w:t>
            </w:r>
          </w:p>
        </w:tc>
      </w:tr>
      <w:tr>
        <w:trPr>
          <w:trHeight w:val="570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ind w:left="1038" w:right="148" w:hanging="881"/>
              <w:spacing w:before="35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政法转移支付经费（上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级）</w:t>
            </w:r>
          </w:p>
        </w:tc>
        <w:tc>
          <w:tcPr>
            <w:tcW w:w="1439" w:type="dxa"/>
            <w:vAlign w:val="top"/>
          </w:tcPr>
          <w:p>
            <w:pPr>
              <w:ind w:left="74"/>
              <w:spacing w:before="17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279" w:type="dxa"/>
            <w:vAlign w:val="top"/>
          </w:tcPr>
          <w:p>
            <w:pPr>
              <w:ind w:left="619"/>
              <w:spacing w:before="17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台式计算机</w:t>
            </w:r>
          </w:p>
        </w:tc>
        <w:tc>
          <w:tcPr>
            <w:tcW w:w="1775" w:type="dxa"/>
            <w:vAlign w:val="top"/>
          </w:tcPr>
          <w:p>
            <w:pPr>
              <w:ind w:left="458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集中采购</w:t>
            </w:r>
          </w:p>
        </w:tc>
        <w:tc>
          <w:tcPr>
            <w:tcW w:w="1104" w:type="dxa"/>
            <w:vAlign w:val="top"/>
          </w:tcPr>
          <w:p>
            <w:pPr>
              <w:ind w:left="611"/>
              <w:spacing w:before="21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5.00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930"/>
              <w:spacing w:before="21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5.00</w:t>
            </w:r>
          </w:p>
        </w:tc>
      </w:tr>
      <w:tr>
        <w:trPr>
          <w:trHeight w:val="570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ind w:left="1038" w:right="148" w:hanging="881"/>
              <w:spacing w:before="35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政法转移支付经费（上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级）</w:t>
            </w:r>
          </w:p>
        </w:tc>
        <w:tc>
          <w:tcPr>
            <w:tcW w:w="1439" w:type="dxa"/>
            <w:vAlign w:val="top"/>
          </w:tcPr>
          <w:p>
            <w:pPr>
              <w:ind w:left="74"/>
              <w:spacing w:before="17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279" w:type="dxa"/>
            <w:vAlign w:val="top"/>
          </w:tcPr>
          <w:p>
            <w:pPr>
              <w:ind w:left="489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便携式计算机</w:t>
            </w:r>
          </w:p>
        </w:tc>
        <w:tc>
          <w:tcPr>
            <w:tcW w:w="1775" w:type="dxa"/>
            <w:vAlign w:val="top"/>
          </w:tcPr>
          <w:p>
            <w:pPr>
              <w:ind w:left="458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集中采购</w:t>
            </w:r>
          </w:p>
        </w:tc>
        <w:tc>
          <w:tcPr>
            <w:tcW w:w="1104" w:type="dxa"/>
            <w:vAlign w:val="top"/>
          </w:tcPr>
          <w:p>
            <w:pPr>
              <w:ind w:left="611"/>
              <w:spacing w:before="21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3.00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930"/>
              <w:spacing w:before="21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3.00</w:t>
            </w:r>
          </w:p>
        </w:tc>
      </w:tr>
      <w:tr>
        <w:trPr>
          <w:trHeight w:val="570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ind w:left="1038" w:right="148" w:hanging="881"/>
              <w:spacing w:before="35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政法转移支付经费（上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级）</w:t>
            </w:r>
          </w:p>
        </w:tc>
        <w:tc>
          <w:tcPr>
            <w:tcW w:w="1439" w:type="dxa"/>
            <w:vAlign w:val="top"/>
          </w:tcPr>
          <w:p>
            <w:pPr>
              <w:ind w:left="74"/>
              <w:spacing w:before="17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279" w:type="dxa"/>
            <w:vAlign w:val="top"/>
          </w:tcPr>
          <w:p>
            <w:pPr>
              <w:ind w:left="380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其他信息化设备</w:t>
            </w:r>
          </w:p>
        </w:tc>
        <w:tc>
          <w:tcPr>
            <w:tcW w:w="1775" w:type="dxa"/>
            <w:vAlign w:val="top"/>
          </w:tcPr>
          <w:p>
            <w:pPr>
              <w:ind w:left="45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集中采购</w:t>
            </w:r>
          </w:p>
        </w:tc>
        <w:tc>
          <w:tcPr>
            <w:tcW w:w="1104" w:type="dxa"/>
            <w:vAlign w:val="top"/>
          </w:tcPr>
          <w:p>
            <w:pPr>
              <w:ind w:left="622"/>
              <w:spacing w:before="21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1.50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941"/>
              <w:spacing w:before="21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1.50</w:t>
            </w:r>
          </w:p>
        </w:tc>
      </w:tr>
      <w:tr>
        <w:trPr>
          <w:trHeight w:val="570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ind w:left="1038" w:right="148" w:hanging="881"/>
              <w:spacing w:before="35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政法转移支付经费（上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级）</w:t>
            </w:r>
          </w:p>
        </w:tc>
        <w:tc>
          <w:tcPr>
            <w:tcW w:w="1439" w:type="dxa"/>
            <w:vAlign w:val="top"/>
          </w:tcPr>
          <w:p>
            <w:pPr>
              <w:ind w:left="74"/>
              <w:spacing w:before="17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279" w:type="dxa"/>
            <w:vAlign w:val="top"/>
          </w:tcPr>
          <w:p>
            <w:pPr>
              <w:ind w:left="600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其他打印机</w:t>
            </w:r>
          </w:p>
        </w:tc>
        <w:tc>
          <w:tcPr>
            <w:tcW w:w="1775" w:type="dxa"/>
            <w:vAlign w:val="top"/>
          </w:tcPr>
          <w:p>
            <w:pPr>
              <w:ind w:left="45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集中采购</w:t>
            </w:r>
          </w:p>
        </w:tc>
        <w:tc>
          <w:tcPr>
            <w:tcW w:w="1104" w:type="dxa"/>
            <w:vAlign w:val="top"/>
          </w:tcPr>
          <w:p>
            <w:pPr>
              <w:ind w:left="608"/>
              <w:spacing w:before="21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0.45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927"/>
              <w:spacing w:before="21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0.45</w:t>
            </w:r>
          </w:p>
        </w:tc>
      </w:tr>
      <w:tr>
        <w:trPr>
          <w:trHeight w:val="570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ind w:left="1038" w:right="148" w:hanging="881"/>
              <w:spacing w:before="38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政法转移支付经费（上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级）</w:t>
            </w:r>
          </w:p>
        </w:tc>
        <w:tc>
          <w:tcPr>
            <w:tcW w:w="1439" w:type="dxa"/>
            <w:vAlign w:val="top"/>
          </w:tcPr>
          <w:p>
            <w:pPr>
              <w:ind w:left="74"/>
              <w:spacing w:before="17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279" w:type="dxa"/>
            <w:vAlign w:val="top"/>
          </w:tcPr>
          <w:p>
            <w:pPr>
              <w:ind w:left="825"/>
              <w:spacing w:before="18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高拍仪</w:t>
            </w:r>
          </w:p>
        </w:tc>
        <w:tc>
          <w:tcPr>
            <w:tcW w:w="1775" w:type="dxa"/>
            <w:vAlign w:val="top"/>
          </w:tcPr>
          <w:p>
            <w:pPr>
              <w:ind w:left="458"/>
              <w:spacing w:before="17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集中采购</w:t>
            </w:r>
          </w:p>
        </w:tc>
        <w:tc>
          <w:tcPr>
            <w:tcW w:w="1104" w:type="dxa"/>
            <w:vAlign w:val="top"/>
          </w:tcPr>
          <w:p>
            <w:pPr>
              <w:ind w:left="608"/>
              <w:spacing w:before="21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0.10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927"/>
              <w:spacing w:before="21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0.10</w:t>
            </w:r>
          </w:p>
        </w:tc>
      </w:tr>
      <w:tr>
        <w:trPr>
          <w:trHeight w:val="574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ind w:left="1038" w:right="148" w:hanging="881"/>
              <w:spacing w:before="3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政法转移支付经费（上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级）</w:t>
            </w:r>
          </w:p>
        </w:tc>
        <w:tc>
          <w:tcPr>
            <w:tcW w:w="1439" w:type="dxa"/>
            <w:vAlign w:val="top"/>
          </w:tcPr>
          <w:p>
            <w:pPr>
              <w:ind w:left="74"/>
              <w:spacing w:before="180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279" w:type="dxa"/>
            <w:vAlign w:val="top"/>
          </w:tcPr>
          <w:p>
            <w:pPr>
              <w:ind w:left="496"/>
              <w:spacing w:before="180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录音外围设备</w:t>
            </w:r>
          </w:p>
        </w:tc>
        <w:tc>
          <w:tcPr>
            <w:tcW w:w="1775" w:type="dxa"/>
            <w:vAlign w:val="top"/>
          </w:tcPr>
          <w:p>
            <w:pPr>
              <w:ind w:left="458"/>
              <w:spacing w:before="18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集中采购</w:t>
            </w:r>
          </w:p>
        </w:tc>
        <w:tc>
          <w:tcPr>
            <w:tcW w:w="1104" w:type="dxa"/>
            <w:vAlign w:val="top"/>
          </w:tcPr>
          <w:p>
            <w:pPr>
              <w:ind w:left="608"/>
              <w:spacing w:before="22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0.50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ind w:left="927"/>
              <w:spacing w:before="22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0.50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30"/>
          <w:footerReference w:type="default" r:id="rId31"/>
          <w:pgSz w:w="16839" w:h="11906"/>
          <w:pgMar w:top="449" w:right="742" w:bottom="455" w:left="740" w:header="181" w:footer="278" w:gutter="0"/>
        </w:sectPr>
        <w:rPr/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1507"/>
        <w:spacing w:before="143" w:line="222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第三部分</w:t>
      </w:r>
      <w:r>
        <w:rPr>
          <w:rFonts w:ascii="FangSong" w:hAnsi="FangSong" w:eastAsia="FangSong" w:cs="FangSong"/>
          <w:sz w:val="44"/>
          <w:szCs w:val="44"/>
          <w:spacing w:val="-8"/>
        </w:rPr>
        <w:t xml:space="preserve"> </w:t>
      </w: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2024</w:t>
      </w:r>
      <w:r>
        <w:rPr>
          <w:rFonts w:ascii="FangSong" w:hAnsi="FangSong" w:eastAsia="FangSong" w:cs="FangSong"/>
          <w:sz w:val="44"/>
          <w:szCs w:val="44"/>
          <w:spacing w:val="-59"/>
        </w:rPr>
        <w:t xml:space="preserve"> </w:t>
      </w: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年度部门预算情况说明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154"/>
        <w:spacing w:before="104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一、收支预算总体情况说明</w:t>
      </w:r>
    </w:p>
    <w:p>
      <w:pPr>
        <w:ind w:left="486" w:right="492" w:firstLine="666"/>
        <w:spacing w:before="240" w:line="34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无锡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市梁溪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区人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民检</w:t>
      </w:r>
      <w:r>
        <w:rPr>
          <w:rFonts w:ascii="FangSong" w:hAnsi="FangSong" w:eastAsia="FangSong" w:cs="FangSong"/>
          <w:sz w:val="32"/>
          <w:szCs w:val="32"/>
          <w:spacing w:val="-9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察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院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2024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年度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收入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、支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出预算</w:t>
      </w:r>
      <w:r>
        <w:rPr>
          <w:rFonts w:ascii="FangSong" w:hAnsi="FangSong" w:eastAsia="FangSong" w:cs="FangSong"/>
          <w:sz w:val="32"/>
          <w:szCs w:val="32"/>
          <w:spacing w:val="-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总计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5,856.25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万元，与上年相比收、支预算总计各减少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323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万元，减少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5.23%。其中：</w:t>
      </w:r>
    </w:p>
    <w:p>
      <w:pPr>
        <w:ind w:left="1149"/>
        <w:spacing w:before="51" w:line="222" w:lineRule="auto"/>
        <w:outlineLvl w:val="4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（一）收入预算总计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5,856.25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万元。包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括：</w:t>
      </w:r>
    </w:p>
    <w:p>
      <w:pPr>
        <w:ind w:left="1163"/>
        <w:spacing w:before="240" w:line="222" w:lineRule="auto"/>
        <w:outlineLvl w:val="5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1．本年收入合计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5,856.25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ind w:left="1149"/>
        <w:spacing w:before="2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（1）一般公共预算拨款收入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5,856.25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万元，与上年相比减少</w:t>
      </w:r>
    </w:p>
    <w:p>
      <w:pPr>
        <w:ind w:left="489" w:right="475" w:hanging="3"/>
        <w:spacing w:before="239" w:line="29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323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5.23%。主要原因是公积金基数调整，人员经费减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少。</w:t>
      </w:r>
    </w:p>
    <w:p>
      <w:pPr>
        <w:ind w:left="1149"/>
        <w:spacing w:before="23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（2）政府性基金预算拨款收入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万元，与上年预算数相同。</w:t>
      </w:r>
    </w:p>
    <w:p>
      <w:pPr>
        <w:ind w:left="527" w:right="449" w:firstLine="621"/>
        <w:spacing w:before="242" w:line="29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（3）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国有资本经营预算拨款收入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0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万元，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与上年预算数相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同。</w:t>
      </w:r>
    </w:p>
    <w:p>
      <w:pPr>
        <w:ind w:left="1149"/>
        <w:spacing w:before="23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（4）财政专户管理资金收入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万元，与上年预算数相同。</w:t>
      </w:r>
    </w:p>
    <w:p>
      <w:pPr>
        <w:ind w:left="1149"/>
        <w:spacing w:before="23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（5）事业收入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9"/>
        <w:spacing w:before="23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（6）事业单位经营收入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万元，与上年预算数相同。</w:t>
      </w:r>
    </w:p>
    <w:p>
      <w:pPr>
        <w:ind w:left="1149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（7）上级补助收入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9"/>
        <w:spacing w:before="23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（8）附属单位上缴收入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万元，与上年预算数相同。</w:t>
      </w:r>
    </w:p>
    <w:p>
      <w:pPr>
        <w:ind w:left="1149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（9）其他收入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3"/>
        <w:spacing w:before="239" w:line="219" w:lineRule="auto"/>
        <w:outlineLvl w:val="5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2．上年结转结余为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万元。与上年预算数</w:t>
      </w:r>
      <w:r>
        <w:rPr>
          <w:rFonts w:ascii="FangSong" w:hAnsi="FangSong" w:eastAsia="FangSong" w:cs="FangSong"/>
          <w:sz w:val="32"/>
          <w:szCs w:val="32"/>
          <w:spacing w:val="-5"/>
        </w:rPr>
        <w:t>相同。</w:t>
      </w:r>
    </w:p>
    <w:p>
      <w:pPr>
        <w:ind w:left="1149"/>
        <w:spacing w:before="244" w:line="222" w:lineRule="auto"/>
        <w:outlineLvl w:val="4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（二）支出预算总计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5,856.25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万元。包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括：</w:t>
      </w:r>
    </w:p>
    <w:p>
      <w:pPr>
        <w:ind w:left="1163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1．本年支出合计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5,856.25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spacing w:line="222" w:lineRule="auto"/>
        <w:sectPr>
          <w:headerReference w:type="default" r:id="rId32"/>
          <w:footerReference w:type="default" r:id="rId33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491" w:right="449" w:firstLine="657"/>
        <w:spacing w:before="10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（1）公共安全支出（类）支出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5,674.87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万元，主要用</w:t>
      </w:r>
      <w:r>
        <w:rPr>
          <w:rFonts w:ascii="FangSong" w:hAnsi="FangSong" w:eastAsia="FangSong" w:cs="FangSong"/>
          <w:sz w:val="32"/>
          <w:szCs w:val="32"/>
        </w:rPr>
        <w:t>于工资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福利支出、商品和服务支出、以及对个人和家庭补助支出。与上年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相比减少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301.54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5.05%。</w:t>
      </w:r>
      <w:r>
        <w:rPr>
          <w:rFonts w:ascii="FangSong" w:hAnsi="FangSong" w:eastAsia="FangSong" w:cs="FangSong"/>
          <w:sz w:val="32"/>
          <w:szCs w:val="32"/>
          <w:spacing w:val="-2"/>
        </w:rPr>
        <w:t>主要原因是公积金基数调整，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人员经费减少。</w:t>
      </w:r>
    </w:p>
    <w:p>
      <w:pPr>
        <w:ind w:left="491" w:right="449" w:firstLine="657"/>
        <w:spacing w:before="234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（2）卫生健康支出（类）支出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181.38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万元，主要用于基本医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疗保险支出。与上年相比减少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21.46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10.58%。主要原因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是医疗基数降低。</w:t>
      </w:r>
    </w:p>
    <w:p>
      <w:pPr>
        <w:ind w:left="1143"/>
        <w:spacing w:before="23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2．年终结转结余为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ind w:left="1159"/>
        <w:spacing w:before="243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二、收入预算情况说明</w:t>
      </w:r>
    </w:p>
    <w:p>
      <w:pPr>
        <w:ind w:left="495" w:right="449" w:firstLine="657"/>
        <w:spacing w:before="238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2024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年收入预算合计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5,856.25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元，包括本年收入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5,856.25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万元，上年结转结余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万元。</w:t>
      </w:r>
    </w:p>
    <w:p>
      <w:pPr>
        <w:ind w:left="1151"/>
        <w:spacing w:before="5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其中：</w:t>
      </w:r>
    </w:p>
    <w:p>
      <w:pPr>
        <w:ind w:left="1150" w:right="2303"/>
        <w:spacing w:before="238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本年一般公共预算收入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5,856.25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</w:t>
      </w:r>
      <w:r>
        <w:rPr>
          <w:rFonts w:ascii="FangSong" w:hAnsi="FangSong" w:eastAsia="FangSong" w:cs="FangSong"/>
          <w:sz w:val="32"/>
          <w:szCs w:val="32"/>
          <w:spacing w:val="-7"/>
        </w:rPr>
        <w:t>元，占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100%；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本年政府性基金预算收入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0" w:right="3103"/>
        <w:spacing w:before="54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本年国有资本经营预算收入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本年财政专户管理资金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0%；</w:t>
      </w:r>
    </w:p>
    <w:p>
      <w:pPr>
        <w:ind w:left="1150"/>
        <w:spacing w:before="5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本年事业收入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</w:p>
    <w:p>
      <w:pPr>
        <w:ind w:left="1150" w:right="3743"/>
        <w:spacing w:before="237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本年事业单位经营收入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本年上级补助收入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0%；</w:t>
      </w:r>
    </w:p>
    <w:p>
      <w:pPr>
        <w:ind w:left="1150" w:right="3743"/>
        <w:spacing w:before="51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本年附属单位上缴收入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本年其他收入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</w:p>
    <w:p>
      <w:pPr>
        <w:ind w:left="1151"/>
        <w:spacing w:before="5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上年结转结余的一般公共预算收入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1"/>
        <w:spacing w:before="24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上年结转结余的政府性基金预算收入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4"/>
        </w:rPr>
        <w:t>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spacing w:line="219" w:lineRule="auto"/>
        <w:sectPr>
          <w:footerReference w:type="default" r:id="rId34"/>
          <w:pgSz w:w="11906" w:h="16839"/>
          <w:pgMar w:top="449" w:right="791" w:bottom="455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1151" w:right="1503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上年结转结余的国有资本经营预算收入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上年结转结余的财政专户管理资金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1"/>
        <w:spacing w:before="5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上年结转结余的单位资金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0%。</w:t>
      </w:r>
    </w:p>
    <w:p>
      <w:pPr>
        <w:ind w:firstLine="3094"/>
        <w:spacing w:before="234" w:line="4403" w:lineRule="exact"/>
        <w:rPr/>
      </w:pPr>
      <w:r>
        <w:rPr>
          <w:position w:val="-88"/>
        </w:rPr>
        <w:drawing>
          <wp:inline distT="0" distB="0" distL="0" distR="0">
            <wp:extent cx="2040475" cy="27963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0475" cy="27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158"/>
        <w:spacing w:before="104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三、支出预算情况说明</w:t>
      </w:r>
    </w:p>
    <w:p>
      <w:pPr>
        <w:ind w:left="495" w:right="449" w:firstLine="657"/>
        <w:spacing w:before="241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2024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年支出预算合计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5,856.25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元，其中：</w:t>
      </w:r>
    </w:p>
    <w:p>
      <w:pPr>
        <w:ind w:left="1150" w:right="3903" w:hanging="1"/>
        <w:spacing w:before="52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基本支出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4,994.06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85.28%；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项目支出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862.19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14.72%；</w:t>
      </w:r>
    </w:p>
    <w:p>
      <w:pPr>
        <w:ind w:left="1151" w:right="4383" w:hanging="2"/>
        <w:spacing w:before="51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事业单位经营支出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0%；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上缴上级支出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</w:p>
    <w:p>
      <w:pPr>
        <w:ind w:left="1151"/>
        <w:spacing w:before="5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对附属单位补助支出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0%。</w:t>
      </w:r>
    </w:p>
    <w:p>
      <w:pPr>
        <w:spacing w:line="221" w:lineRule="auto"/>
        <w:sectPr>
          <w:footerReference w:type="default" r:id="rId35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90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firstLine="2376"/>
        <w:spacing w:line="4244" w:lineRule="exact"/>
        <w:rPr/>
      </w:pPr>
      <w:r>
        <w:rPr>
          <w:position w:val="-84"/>
        </w:rPr>
        <w:drawing>
          <wp:inline distT="0" distB="0" distL="0" distR="0">
            <wp:extent cx="3333198" cy="269511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33198" cy="269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187"/>
        <w:spacing w:before="104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四、财政拨款收支预算总体情况说明</w:t>
      </w:r>
    </w:p>
    <w:p>
      <w:pPr>
        <w:ind w:left="486" w:right="449" w:firstLine="666"/>
        <w:spacing w:before="237" w:line="35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2024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年度财政拨款收、支总预算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5,856.25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万元。与上年相比，财政拨款收、支总计各减少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323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元，减少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5.23%。主要原因是公积金基数调整，人员经费减少。</w:t>
      </w:r>
    </w:p>
    <w:p>
      <w:pPr>
        <w:ind w:left="1154"/>
        <w:spacing w:before="50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五、财政拨款支出预算情况说明</w:t>
      </w:r>
    </w:p>
    <w:p>
      <w:pPr>
        <w:ind w:left="486" w:right="475" w:firstLine="666"/>
        <w:spacing w:before="238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2024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年财政拨款预算支出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5,856.25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万元，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占本年支出合计的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100%。与上年相比，财政拨款支出减少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323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5.23%。主要原因是公积金基数调整，人员经费减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少。</w:t>
      </w:r>
    </w:p>
    <w:p>
      <w:pPr>
        <w:ind w:left="1151"/>
        <w:spacing w:before="5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其中：</w:t>
      </w:r>
    </w:p>
    <w:p>
      <w:pPr>
        <w:ind w:left="1149"/>
        <w:spacing w:before="237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（一）公共安全支出（类）</w:t>
      </w:r>
    </w:p>
    <w:p>
      <w:pPr>
        <w:ind w:left="490" w:right="449" w:firstLine="661"/>
        <w:spacing w:before="233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检察（款）行政运行（项）支出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5,674.87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</w:t>
      </w:r>
      <w:r>
        <w:rPr>
          <w:rFonts w:ascii="FangSong" w:hAnsi="FangSong" w:eastAsia="FangSong" w:cs="FangSong"/>
          <w:sz w:val="32"/>
          <w:szCs w:val="32"/>
          <w:spacing w:val="5"/>
        </w:rPr>
        <w:t>，与上年相比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301.54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5.05%。主要原因是公</w:t>
      </w:r>
      <w:r>
        <w:rPr>
          <w:rFonts w:ascii="FangSong" w:hAnsi="FangSong" w:eastAsia="FangSong" w:cs="FangSong"/>
          <w:sz w:val="32"/>
          <w:szCs w:val="32"/>
          <w:spacing w:val="-2"/>
        </w:rPr>
        <w:t>积金基数调整，人员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经费减少。</w:t>
      </w:r>
    </w:p>
    <w:p>
      <w:pPr>
        <w:spacing w:line="350" w:lineRule="auto"/>
        <w:sectPr>
          <w:footerReference w:type="default" r:id="rId37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114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（二）卫生健康支出（类）</w:t>
      </w:r>
    </w:p>
    <w:p>
      <w:pPr>
        <w:ind w:left="489" w:right="449" w:firstLine="662"/>
        <w:spacing w:before="235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行政事业单位医疗（款）行政单位医疗（项）支出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181.38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元，与上年相比减少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21.46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10.58%。主要原因是医疗基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数降低。</w:t>
      </w:r>
    </w:p>
    <w:p>
      <w:pPr>
        <w:ind w:left="1151"/>
        <w:spacing w:before="50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六、财政拨款基本支出预算情况说明</w:t>
      </w:r>
    </w:p>
    <w:p>
      <w:pPr>
        <w:ind w:left="478" w:right="529" w:firstLine="674"/>
        <w:spacing w:before="240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2024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年度财政拨款基本支出预算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4,994.06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万元，其中：</w:t>
      </w:r>
    </w:p>
    <w:p>
      <w:pPr>
        <w:ind w:left="492" w:right="449" w:firstLine="656"/>
        <w:spacing w:before="4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（一）人员经费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4,565.25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万元。主要包括：基本工资、津贴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补贴、奖金、机关事业单位基本养老保险缴费、职业年金缴费、职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工基本医疗保险缴费、其他社会保障缴费、住房公积金、医疗费、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其他工资福利支出、离休费、退休费、奖励金、其他对个人和家庭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的补助。</w:t>
      </w:r>
    </w:p>
    <w:p>
      <w:pPr>
        <w:ind w:left="491" w:right="449" w:firstLine="657"/>
        <w:spacing w:before="240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（二）公用经费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428.81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万元。主要包括：办公费、公务接待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费、工会经费、福利费、公务用车运行维护费、其他交通费用、其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他商品和服务支出。</w:t>
      </w:r>
    </w:p>
    <w:p>
      <w:pPr>
        <w:ind w:left="1155"/>
        <w:spacing w:before="239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七、一般公共预算支出预算情况说明</w:t>
      </w:r>
    </w:p>
    <w:p>
      <w:pPr>
        <w:ind w:left="492" w:right="449" w:firstLine="660"/>
        <w:spacing w:before="237" w:line="35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年一般公共预算财政拨款支出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预算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5,856.25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万元，与上年相比减少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323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5.23%。主要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原因是公积金基数调整，人员经费减少。</w:t>
      </w:r>
    </w:p>
    <w:p>
      <w:pPr>
        <w:ind w:left="1148"/>
        <w:spacing w:before="50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八、一般公共预算基本支出预算情况说明</w:t>
      </w:r>
    </w:p>
    <w:p>
      <w:pPr>
        <w:ind w:left="491" w:right="449" w:firstLine="661"/>
        <w:spacing w:before="240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年度一般公共预算财政拨款基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本支出预算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4,994.06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万元，其中：</w:t>
      </w:r>
    </w:p>
    <w:p>
      <w:pPr>
        <w:ind w:left="1149"/>
        <w:spacing w:before="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（一）人员经费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4,565.25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万元。主要包括：基本工资、津贴</w:t>
      </w:r>
    </w:p>
    <w:p>
      <w:pPr>
        <w:spacing w:line="222" w:lineRule="auto"/>
        <w:sectPr>
          <w:footerReference w:type="default" r:id="rId39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492" w:right="449" w:firstLine="2"/>
        <w:spacing w:before="105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补贴、奖金、机关事业单位基本养老保险缴费、职业年金缴费、职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工基本医疗保险缴费、其他社会保障缴费、住房公积金、医疗费、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其他工资福利支出、离休费、退休费、奖励金、其他对个人和家庭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的补助。</w:t>
      </w:r>
    </w:p>
    <w:p>
      <w:pPr>
        <w:ind w:left="491" w:right="449" w:firstLine="657"/>
        <w:spacing w:before="53" w:line="34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（二）公用经费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428.81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万元。主要包括：办公费、公务接待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费、工会经费、福利费、公务用车运行维护费、其他交通费用、其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他商品和服务支出。</w:t>
      </w:r>
    </w:p>
    <w:p>
      <w:pPr>
        <w:ind w:left="491" w:right="450" w:firstLine="669"/>
        <w:spacing w:before="54" w:line="291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九、一般公共预算“三公</w:t>
      </w:r>
      <w:r>
        <w:rPr>
          <w:rFonts w:ascii="FangSong" w:hAnsi="FangSong" w:eastAsia="FangSong" w:cs="FangSong"/>
          <w:sz w:val="32"/>
          <w:szCs w:val="32"/>
          <w:spacing w:val="-10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”经费、会议费、培训费支出预算情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况说明</w:t>
      </w:r>
    </w:p>
    <w:p>
      <w:pPr>
        <w:ind w:left="456" w:right="289" w:firstLine="696"/>
        <w:spacing w:before="234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年度一般公共预算拨款安排的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“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三公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”经费支出预算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86.12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比上年预算减少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43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万元，变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动原因上年度因执法执勤用车报废更新，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比本年度多公务用车购置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预算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43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万。其中，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因公出国（境）费支出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占“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三公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”经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费的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0%；公务用车购置及运行维护费支出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84.17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占“三公</w:t>
      </w:r>
      <w:r>
        <w:rPr>
          <w:rFonts w:ascii="FangSong" w:hAnsi="FangSong" w:eastAsia="FangSong" w:cs="FangSong"/>
          <w:sz w:val="32"/>
          <w:szCs w:val="32"/>
          <w:spacing w:val="-1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经费的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97.74%；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公务接待费支出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1.95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占“</w:t>
      </w:r>
      <w:r>
        <w:rPr>
          <w:rFonts w:ascii="FangSong" w:hAnsi="FangSong" w:eastAsia="FangSong" w:cs="FangSong"/>
          <w:sz w:val="32"/>
          <w:szCs w:val="32"/>
          <w:spacing w:val="-1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三公</w:t>
      </w:r>
      <w:r>
        <w:rPr>
          <w:rFonts w:ascii="FangSong" w:hAnsi="FangSong" w:eastAsia="FangSong" w:cs="FangSong"/>
          <w:sz w:val="32"/>
          <w:szCs w:val="32"/>
          <w:spacing w:val="-9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”经费的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2.26%。具体情况如下：</w:t>
      </w:r>
    </w:p>
    <w:p>
      <w:pPr>
        <w:ind w:left="1163"/>
        <w:spacing w:before="5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1．因公出国（境）费预算支出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万元，与上年预算数</w:t>
      </w:r>
      <w:r>
        <w:rPr>
          <w:rFonts w:ascii="FangSong" w:hAnsi="FangSong" w:eastAsia="FangSong" w:cs="FangSong"/>
          <w:sz w:val="32"/>
          <w:szCs w:val="32"/>
          <w:spacing w:val="-5"/>
        </w:rPr>
        <w:t>相同。</w:t>
      </w:r>
    </w:p>
    <w:p>
      <w:pPr>
        <w:ind w:left="1143"/>
        <w:spacing w:before="24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2．公务用车购置及运行维护费预算支出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84.17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万元。其中：</w:t>
      </w:r>
    </w:p>
    <w:p>
      <w:pPr>
        <w:ind w:left="490" w:right="449" w:firstLine="659"/>
        <w:spacing w:before="241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（1）公务用车购置预算支出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0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万元，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比上年预算减少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43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元，主要原因是上年度因执法执勤用车报废更新，</w:t>
      </w:r>
      <w:r>
        <w:rPr>
          <w:rFonts w:ascii="FangSong" w:hAnsi="FangSong" w:eastAsia="FangSong" w:cs="FangSong"/>
          <w:sz w:val="32"/>
          <w:szCs w:val="32"/>
          <w:spacing w:val="-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比本年度多公务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用车购置预算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43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万。</w:t>
      </w:r>
    </w:p>
    <w:p>
      <w:pPr>
        <w:ind w:left="489" w:right="449" w:firstLine="660"/>
        <w:spacing w:before="245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（2）公务用车运行维护费预算支出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84.17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万元，与上年预算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数相同。</w:t>
      </w:r>
    </w:p>
    <w:p>
      <w:pPr>
        <w:spacing w:line="290" w:lineRule="auto"/>
        <w:sectPr>
          <w:footerReference w:type="default" r:id="rId40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114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3．公务接待费预算支出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1.95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万元，与上</w:t>
      </w:r>
      <w:r>
        <w:rPr>
          <w:rFonts w:ascii="FangSong" w:hAnsi="FangSong" w:eastAsia="FangSong" w:cs="FangSong"/>
          <w:sz w:val="32"/>
          <w:szCs w:val="32"/>
          <w:spacing w:val="-5"/>
        </w:rPr>
        <w:t>年预算数相同。</w:t>
      </w:r>
    </w:p>
    <w:p>
      <w:pPr>
        <w:ind w:left="500" w:right="449" w:firstLine="652"/>
        <w:spacing w:before="239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年度一般公共预算拨款安排的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会议费预算支出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491" w:right="449" w:firstLine="661"/>
        <w:spacing w:before="53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年度一般公共预算拨款安排的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培训费预算支出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万元，与上年预算数相同。</w:t>
      </w:r>
    </w:p>
    <w:p>
      <w:pPr>
        <w:ind w:left="1158"/>
        <w:spacing w:before="53" w:line="220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十、政府性基金预算支出预算情况说明</w:t>
      </w:r>
    </w:p>
    <w:p>
      <w:pPr>
        <w:ind w:left="492" w:right="529" w:firstLine="660"/>
        <w:spacing w:before="241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2024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年政府性基金支出预算支出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万元。与上年预算数相同。</w:t>
      </w:r>
    </w:p>
    <w:p>
      <w:pPr>
        <w:ind w:left="1158"/>
        <w:spacing w:before="53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十一、国有资本经营预算支出预算情况说明</w:t>
      </w:r>
    </w:p>
    <w:p>
      <w:pPr>
        <w:ind w:left="495" w:right="449" w:firstLine="657"/>
        <w:spacing w:before="239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无锡市梁溪区人民检察院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年国有资本经营预算支出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0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元。与上年预算数相同。</w:t>
      </w:r>
    </w:p>
    <w:p>
      <w:pPr>
        <w:ind w:left="1158"/>
        <w:spacing w:before="54" w:line="221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十二、一般公共预算机关运行经费支出预算情况说明</w:t>
      </w:r>
    </w:p>
    <w:p>
      <w:pPr>
        <w:ind w:left="495" w:right="448" w:firstLine="648"/>
        <w:spacing w:before="238" w:line="35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2024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年本部门一般公共预算机关运行经费</w:t>
      </w:r>
      <w:r>
        <w:rPr>
          <w:rFonts w:ascii="FangSong" w:hAnsi="FangSong" w:eastAsia="FangSong" w:cs="FangSong"/>
          <w:sz w:val="32"/>
          <w:szCs w:val="32"/>
          <w:spacing w:val="2"/>
        </w:rPr>
        <w:t>预算支出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428.81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元，与上年相比增加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17.05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4.14%。主要原因是因在职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人员增加导致办公费增加。</w:t>
      </w:r>
    </w:p>
    <w:p>
      <w:pPr>
        <w:ind w:left="1158"/>
        <w:spacing w:before="50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十三、政府采购支出预算情况说明</w:t>
      </w:r>
    </w:p>
    <w:p>
      <w:pPr>
        <w:ind w:left="491" w:right="449" w:firstLine="651"/>
        <w:spacing w:before="238" w:line="35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2024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年度政府采购支出预算总额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10.55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万元，其中：拟采购货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物支出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10.55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万元、拟采购工程支出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万元、拟采购服务支出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元。</w:t>
      </w:r>
    </w:p>
    <w:p>
      <w:pPr>
        <w:ind w:left="1158"/>
        <w:spacing w:before="45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十四、国有资产占用情况说明</w:t>
      </w:r>
    </w:p>
    <w:p>
      <w:pPr>
        <w:ind w:left="1150"/>
        <w:spacing w:before="239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本部门共有车辆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27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辆，其中，副部（省）级及以上领导用车</w:t>
      </w:r>
    </w:p>
    <w:p>
      <w:pPr>
        <w:ind w:left="482"/>
        <w:spacing w:before="24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辆、主要领导干部用车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辆、机要通信用车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辆、应急保障</w:t>
      </w:r>
      <w:r>
        <w:rPr>
          <w:rFonts w:ascii="FangSong" w:hAnsi="FangSong" w:eastAsia="FangSong" w:cs="FangSong"/>
          <w:sz w:val="32"/>
          <w:szCs w:val="32"/>
          <w:spacing w:val="-1"/>
        </w:rPr>
        <w:t>用车</w:t>
      </w:r>
    </w:p>
    <w:p>
      <w:pPr>
        <w:ind w:left="484"/>
        <w:spacing w:before="24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辆、执法执勤用车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25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辆、特种专业技术用</w:t>
      </w:r>
      <w:r>
        <w:rPr>
          <w:rFonts w:ascii="FangSong" w:hAnsi="FangSong" w:eastAsia="FangSong" w:cs="FangSong"/>
          <w:sz w:val="32"/>
          <w:szCs w:val="32"/>
          <w:spacing w:val="-3"/>
        </w:rPr>
        <w:t>车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辆、离退休干部用</w:t>
      </w:r>
    </w:p>
    <w:p>
      <w:pPr>
        <w:spacing w:line="219" w:lineRule="auto"/>
        <w:sectPr>
          <w:footerReference w:type="default" r:id="rId41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490" w:right="449" w:firstLine="7"/>
        <w:spacing w:before="104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车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辆，其他用车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辆；单价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50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万元（含）</w:t>
      </w:r>
      <w:r>
        <w:rPr>
          <w:rFonts w:ascii="FangSong" w:hAnsi="FangSong" w:eastAsia="FangSong" w:cs="FangSong"/>
          <w:sz w:val="32"/>
          <w:szCs w:val="32"/>
          <w:spacing w:val="-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以上的通用设备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（套</w:t>
      </w:r>
      <w:r>
        <w:rPr>
          <w:rFonts w:ascii="FangSong" w:hAnsi="FangSong" w:eastAsia="FangSong" w:cs="FangSong"/>
          <w:sz w:val="32"/>
          <w:szCs w:val="32"/>
          <w:spacing w:val="-1"/>
        </w:rPr>
        <w:t>），</w:t>
      </w:r>
      <w:r>
        <w:rPr>
          <w:rFonts w:ascii="FangSong" w:hAnsi="FangSong" w:eastAsia="FangSong" w:cs="FangSong"/>
          <w:sz w:val="32"/>
          <w:szCs w:val="32"/>
          <w:spacing w:val="-9"/>
        </w:rPr>
        <w:t>单价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100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万元（含）以上的专用设备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台（套）。</w:t>
      </w:r>
    </w:p>
    <w:p>
      <w:pPr>
        <w:ind w:left="1158"/>
        <w:spacing w:before="53" w:line="222" w:lineRule="auto"/>
        <w:outlineLvl w:val="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十五、预算绩效目标设置情况说明</w:t>
      </w:r>
    </w:p>
    <w:p>
      <w:pPr>
        <w:ind w:left="490" w:right="449" w:firstLine="653"/>
        <w:spacing w:before="238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2024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年度，本部门整体支出纳入绩效目标管理，涉及财政性资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金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5,856.25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万元；本部门共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7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个项目纳入绩效目标管理，涉及财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政性资金合计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862.19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占财政性资金(人员类和运转类中的公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用经费项目支出除外)总额的比例为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100%。</w:t>
      </w:r>
    </w:p>
    <w:p>
      <w:pPr>
        <w:ind w:left="3663"/>
        <w:spacing w:before="57" w:line="222" w:lineRule="auto"/>
        <w:outlineLvl w:val="0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b/>
          <w:bCs/>
          <w:spacing w:val="-11"/>
        </w:rPr>
        <w:t>第四部分</w:t>
      </w:r>
      <w:r>
        <w:rPr>
          <w:rFonts w:ascii="FangSong" w:hAnsi="FangSong" w:eastAsia="FangSong" w:cs="FangSong"/>
          <w:sz w:val="36"/>
          <w:szCs w:val="36"/>
          <w:spacing w:val="29"/>
        </w:rPr>
        <w:t xml:space="preserve"> </w:t>
      </w:r>
      <w:r>
        <w:rPr>
          <w:rFonts w:ascii="FangSong" w:hAnsi="FangSong" w:eastAsia="FangSong" w:cs="FangSong"/>
          <w:sz w:val="36"/>
          <w:szCs w:val="36"/>
          <w:b/>
          <w:bCs/>
          <w:spacing w:val="-11"/>
        </w:rPr>
        <w:t>名词解释</w:t>
      </w:r>
    </w:p>
    <w:p>
      <w:pPr>
        <w:pStyle w:val="BodyText"/>
        <w:spacing w:line="334" w:lineRule="auto"/>
        <w:rPr/>
      </w:pPr>
      <w:r/>
    </w:p>
    <w:p>
      <w:pPr>
        <w:ind w:left="489" w:right="532" w:firstLine="665"/>
        <w:spacing w:before="105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一、财政拨款：</w:t>
      </w:r>
      <w:r>
        <w:rPr>
          <w:rFonts w:ascii="FangSong" w:hAnsi="FangSong" w:eastAsia="FangSong" w:cs="FangSong"/>
          <w:sz w:val="32"/>
          <w:szCs w:val="32"/>
          <w:spacing w:val="-1"/>
        </w:rPr>
        <w:t>单位从同级财政部门取得的各类财政拨</w:t>
      </w:r>
      <w:r>
        <w:rPr>
          <w:rFonts w:ascii="FangSong" w:hAnsi="FangSong" w:eastAsia="FangSong" w:cs="FangSong"/>
          <w:sz w:val="32"/>
          <w:szCs w:val="32"/>
          <w:spacing w:val="-2"/>
        </w:rPr>
        <w:t>款，包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括一般公共预算拨款、政府性基金预算拨款</w:t>
      </w:r>
      <w:r>
        <w:rPr>
          <w:rFonts w:ascii="FangSong" w:hAnsi="FangSong" w:eastAsia="FangSong" w:cs="FangSong"/>
          <w:sz w:val="32"/>
          <w:szCs w:val="32"/>
        </w:rPr>
        <w:t>、国有资本经营预算拨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款。</w:t>
      </w:r>
    </w:p>
    <w:p>
      <w:pPr>
        <w:ind w:left="491" w:right="532" w:firstLine="668"/>
        <w:spacing w:before="233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二、财政专户管理资金：</w:t>
      </w:r>
      <w:r>
        <w:rPr>
          <w:rFonts w:ascii="FangSong" w:hAnsi="FangSong" w:eastAsia="FangSong" w:cs="FangSong"/>
          <w:sz w:val="32"/>
          <w:szCs w:val="32"/>
          <w:spacing w:val="-2"/>
        </w:rPr>
        <w:t>缴入财政专户、实行专项管理的高中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以上学费、住宿费、高校委托培养费、函大、电大、夜大及短训班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培训费等教育收费。</w:t>
      </w:r>
    </w:p>
    <w:p>
      <w:pPr>
        <w:ind w:left="490" w:right="532" w:firstLine="668"/>
        <w:spacing w:before="239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三、单位资金：</w:t>
      </w:r>
      <w:r>
        <w:rPr>
          <w:rFonts w:ascii="FangSong" w:hAnsi="FangSong" w:eastAsia="FangSong" w:cs="FangSong"/>
          <w:sz w:val="32"/>
          <w:szCs w:val="32"/>
          <w:spacing w:val="-1"/>
        </w:rPr>
        <w:t>除财政拨款收入和财政专户管</w:t>
      </w:r>
      <w:r>
        <w:rPr>
          <w:rFonts w:ascii="FangSong" w:hAnsi="FangSong" w:eastAsia="FangSong" w:cs="FangSong"/>
          <w:sz w:val="32"/>
          <w:szCs w:val="32"/>
          <w:spacing w:val="-2"/>
        </w:rPr>
        <w:t>理资金以外的收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入，包括事业收入（不含教育收费）、上级补助收入、附属单位上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缴收入、事业单位经营收入及其他收入（包含债务收入、投资收益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等）。</w:t>
      </w:r>
    </w:p>
    <w:p>
      <w:pPr>
        <w:ind w:left="509" w:right="532" w:firstLine="678"/>
        <w:spacing w:before="235" w:line="29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四、基本支出：</w:t>
      </w:r>
      <w:r>
        <w:rPr>
          <w:rFonts w:ascii="FangSong" w:hAnsi="FangSong" w:eastAsia="FangSong" w:cs="FangSong"/>
          <w:sz w:val="32"/>
          <w:szCs w:val="32"/>
          <w:spacing w:val="-2"/>
        </w:rPr>
        <w:t>指为保障机构正常运转、完</w:t>
      </w:r>
      <w:r>
        <w:rPr>
          <w:rFonts w:ascii="FangSong" w:hAnsi="FangSong" w:eastAsia="FangSong" w:cs="FangSong"/>
          <w:sz w:val="32"/>
          <w:szCs w:val="32"/>
          <w:spacing w:val="-3"/>
        </w:rPr>
        <w:t>成工作任务而发生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的人员支出和公用支出。</w:t>
      </w:r>
    </w:p>
    <w:p>
      <w:pPr>
        <w:ind w:left="499" w:right="532" w:firstLine="655"/>
        <w:spacing w:before="235" w:line="29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五、项目支出：</w:t>
      </w:r>
      <w:r>
        <w:rPr>
          <w:rFonts w:ascii="FangSong" w:hAnsi="FangSong" w:eastAsia="FangSong" w:cs="FangSong"/>
          <w:sz w:val="32"/>
          <w:szCs w:val="32"/>
          <w:spacing w:val="-1"/>
        </w:rPr>
        <w:t>指在基本支出之外为完成特定工作任务</w:t>
      </w:r>
      <w:r>
        <w:rPr>
          <w:rFonts w:ascii="FangSong" w:hAnsi="FangSong" w:eastAsia="FangSong" w:cs="FangSong"/>
          <w:sz w:val="32"/>
          <w:szCs w:val="32"/>
          <w:spacing w:val="-2"/>
        </w:rPr>
        <w:t>和事业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发展目标所发生的支出。</w:t>
      </w:r>
    </w:p>
    <w:p>
      <w:pPr>
        <w:ind w:left="1151"/>
        <w:spacing w:before="2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六、“三公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”经费：</w:t>
      </w:r>
      <w:r>
        <w:rPr>
          <w:rFonts w:ascii="FangSong" w:hAnsi="FangSong" w:eastAsia="FangSong" w:cs="FangSong"/>
          <w:sz w:val="32"/>
          <w:szCs w:val="32"/>
          <w:spacing w:val="-3"/>
        </w:rPr>
        <w:t>指部门用一般公共预算财政拨款安排的因</w:t>
      </w:r>
    </w:p>
    <w:p>
      <w:pPr>
        <w:spacing w:line="222" w:lineRule="auto"/>
        <w:sectPr>
          <w:footerReference w:type="default" r:id="rId42"/>
          <w:pgSz w:w="11906" w:h="16839"/>
          <w:pgMar w:top="449" w:right="791" w:bottom="454" w:left="792" w:header="181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490" w:right="532" w:firstLine="6"/>
        <w:spacing w:before="104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公出国（境）费、公务用车购置及运行维护费和公务接</w:t>
      </w:r>
      <w:r>
        <w:rPr>
          <w:rFonts w:ascii="FangSong" w:hAnsi="FangSong" w:eastAsia="FangSong" w:cs="FangSong"/>
          <w:sz w:val="32"/>
          <w:szCs w:val="32"/>
          <w:spacing w:val="11"/>
        </w:rPr>
        <w:t>待费。其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中，因公出国（境）费反映单位公务出国（境）的住宿费、旅费、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伙食补助费、杂费、培训费等支出；公务用车购置及运行维护费反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映单位公务用车购置费、燃料费、维修费、过路过桥费、保险费、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安全奖励费用等支出；公务接待费反映单位按规定开支的各类公务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接待（含外宾接待）支出。</w:t>
      </w:r>
    </w:p>
    <w:p>
      <w:pPr>
        <w:ind w:left="496" w:right="532" w:firstLine="659"/>
        <w:spacing w:before="54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七、机关运行经费：</w:t>
      </w:r>
      <w:r>
        <w:rPr>
          <w:rFonts w:ascii="FangSong" w:hAnsi="FangSong" w:eastAsia="FangSong" w:cs="FangSong"/>
          <w:sz w:val="32"/>
          <w:szCs w:val="32"/>
          <w:spacing w:val="-2"/>
        </w:rPr>
        <w:t>指行政单位（含参照公务员法管理的事业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单位）使用一般公共预算安排的基本支出中的日常公用经费支出，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包括办公及印刷费、邮电费、差旅费、会议费、福利费、日常维修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费、专用材料及一般设备购置费、办公用房水电费、办公用房取暖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费、办公用房物业管理费、公务用车运行维护费及其他费用等。</w:t>
      </w:r>
    </w:p>
    <w:p>
      <w:pPr>
        <w:ind w:left="491" w:right="532" w:firstLine="656"/>
        <w:spacing w:before="242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八、公共安全支出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(类)检察(款)行政运行(项)：</w:t>
      </w:r>
      <w:r>
        <w:rPr>
          <w:rFonts w:ascii="FangSong" w:hAnsi="FangSong" w:eastAsia="FangSong" w:cs="FangSong"/>
          <w:sz w:val="32"/>
          <w:szCs w:val="32"/>
          <w:spacing w:val="5"/>
        </w:rPr>
        <w:t>反映行政单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位（包括实行公务员管理的事业单位）的基本支出。</w:t>
      </w:r>
    </w:p>
    <w:p>
      <w:pPr>
        <w:ind w:left="496" w:right="532" w:firstLine="664"/>
        <w:spacing w:before="23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九、卫生健康支出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(类)行政事业单位医疗(</w:t>
      </w:r>
      <w:r>
        <w:rPr>
          <w:rFonts w:ascii="FangSong" w:hAnsi="FangSong" w:eastAsia="FangSong" w:cs="FangSong"/>
          <w:sz w:val="32"/>
          <w:szCs w:val="32"/>
          <w:b/>
          <w:bCs/>
          <w:spacing w:val="4"/>
        </w:rPr>
        <w:t>款)行政单位医疗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</w:rPr>
        <w:t>(项)：</w:t>
      </w:r>
      <w:r>
        <w:rPr>
          <w:rFonts w:ascii="FangSong" w:hAnsi="FangSong" w:eastAsia="FangSong" w:cs="FangSong"/>
          <w:sz w:val="32"/>
          <w:szCs w:val="32"/>
        </w:rPr>
        <w:t>反映财政部门安排的行政单位（包括实行公务员管理的</w:t>
      </w:r>
      <w:r>
        <w:rPr>
          <w:rFonts w:ascii="FangSong" w:hAnsi="FangSong" w:eastAsia="FangSong" w:cs="FangSong"/>
          <w:sz w:val="32"/>
          <w:szCs w:val="32"/>
          <w:spacing w:val="-1"/>
        </w:rPr>
        <w:t>事业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单位，下同）基本医疗保险缴费经费，未参加医疗保险的行政单位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的公费医疗经费，按国家规定享受离休人员、红军老战士待遇人员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的医疗经费。</w:t>
      </w:r>
    </w:p>
    <w:sectPr>
      <w:footerReference w:type="default" r:id="rId43"/>
      <w:pgSz w:w="11906" w:h="16839"/>
      <w:pgMar w:top="449" w:right="791" w:bottom="454" w:left="792" w:header="181" w:footer="2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7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7"/>
      </w:rPr>
      <w:t>1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7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7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10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3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11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1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12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3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13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34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14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0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15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4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16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3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17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8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18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3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19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2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20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21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22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23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24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25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26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27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28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3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2"/>
      </w:rPr>
      <w:t>-</w:t>
    </w:r>
    <w:r>
      <w:rPr>
        <w:rFonts w:ascii="SimHei" w:hAnsi="SimHei" w:eastAsia="SimHei" w:cs="SimHei"/>
        <w:sz w:val="18"/>
        <w:szCs w:val="18"/>
        <w:spacing w:val="2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4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50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6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1"/>
      <w:spacing w:line="16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-</w:t>
    </w:r>
    <w:r>
      <w:rPr>
        <w:rFonts w:ascii="SimSun" w:hAnsi="SimSun" w:eastAsia="SimSun" w:cs="SimSun"/>
        <w:sz w:val="18"/>
        <w:szCs w:val="18"/>
        <w:spacing w:val="11"/>
      </w:rPr>
      <w:t xml:space="preserve"> </w:t>
    </w:r>
    <w:r>
      <w:rPr>
        <w:rFonts w:ascii="SimSun" w:hAnsi="SimSun" w:eastAsia="SimSun" w:cs="SimSun"/>
        <w:sz w:val="18"/>
        <w:szCs w:val="18"/>
        <w:spacing w:val="-6"/>
      </w:rPr>
      <w:t>7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6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8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8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62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9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2" style="position:absolute;margin-left:49.55pt;margin-top:21.172pt;mso-position-vertical-relative:page;mso-position-horizontal-relative:page;width:496.25pt;height:0.5pt;z-index:251658240;" o:allowincell="f" filled="false" strokecolor="#000000" strokeweight="0.50pt" coordsize="9925,10" coordorigin="0,0" path="m0,5l99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4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22" style="position:absolute;margin-left:34.55pt;margin-top:21.172pt;mso-position-vertical-relative:page;mso-position-horizontal-relative:page;width:526.25pt;height:0.5pt;z-index:251673600;" o:allowincell="f" filled="false" strokecolor="#000000" strokeweight="0.50pt" coordsize="10525,10" coordorigin="0,0" path="m0,5l105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24" style="position:absolute;margin-left:64.55pt;margin-top:21.172pt;mso-position-vertical-relative:page;mso-position-horizontal-relative:page;width:486.9pt;height:0.5pt;z-index:251675648;" o:allowincell="f" filled="false" strokecolor="#000000" strokeweight="0.50pt" coordsize="9737,10" coordorigin="0,0" path="m0,5l9737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26" style="position:absolute;margin-left:37.05pt;margin-top:21.172pt;mso-position-vertical-relative:page;mso-position-horizontal-relative:page;width:767.75pt;height:0.5pt;z-index:251676672;" o:allowincell="f" filled="false" strokecolor="#000000" strokeweight="0.50pt" coordsize="15355,10" coordorigin="0,0" path="m0,5l153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28" style="position:absolute;margin-left:39.65pt;margin-top:21.172pt;mso-position-vertical-relative:page;mso-position-horizontal-relative:page;width:516.1pt;height:0.5pt;z-index:251677696;" o:allowincell="f" filled="false" strokecolor="#000000" strokeweight="0.50pt" coordsize="10321,10" coordorigin="0,0" path="m0,5l10321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4" style="position:absolute;margin-left:33.4pt;margin-top:21.172pt;mso-position-vertical-relative:page;mso-position-horizontal-relative:page;width:528.35pt;height:0.5pt;z-index:251662336;" o:allowincell="f" filled="false" strokecolor="#000000" strokeweight="0.50pt" coordsize="10566,10" coordorigin="0,0" path="m0,5l10566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8" style="position:absolute;margin-left:33.4pt;margin-top:21.172pt;mso-position-vertical-relative:page;mso-position-horizontal-relative:page;width:528.35pt;height:0.5pt;z-index:251663360;" o:allowincell="f" filled="false" strokecolor="#000000" strokeweight="0.50pt" coordsize="10566,10" coordorigin="0,0" path="m0,5l10566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10" style="position:absolute;margin-left:1.4pt;margin-top:21.172pt;mso-position-vertical-relative:page;mso-position-horizontal-relative:page;width:839.1pt;height:0.5pt;z-index:251664384;" o:allowincell="f" filled="false" strokecolor="#000000" strokeweight="0.50pt" coordsize="16781,10" coordorigin="0,0" path="m0,5l16781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12" style="position:absolute;margin-left:34.55pt;margin-top:21.172pt;mso-position-vertical-relative:page;mso-position-horizontal-relative:page;width:772.8pt;height:0.5pt;z-index:251665408;" o:allowincell="f" filled="false" strokecolor="#000000" strokeweight="0.50pt" coordsize="15455,10" coordorigin="0,0" path="m0,5l154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1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14" style="position:absolute;margin-left:34.55pt;margin-top:21.172pt;mso-position-vertical-relative:page;mso-position-horizontal-relative:page;width:772.8pt;height:0.5pt;z-index:251666432;" o:allowincell="f" filled="false" strokecolor="#000000" strokeweight="0.50pt" coordsize="15455,10" coordorigin="0,0" path="m0,5l154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1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16" style="position:absolute;margin-left:34.55pt;margin-top:21.172pt;mso-position-vertical-relative:page;mso-position-horizontal-relative:page;width:526.25pt;height:0.5pt;z-index:251669504;" o:allowincell="f" filled="false" strokecolor="#000000" strokeweight="0.50pt" coordsize="10525,10" coordorigin="0,0" path="m0,5l105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4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18" style="position:absolute;margin-left:34.55pt;margin-top:21.172pt;mso-position-vertical-relative:page;mso-position-horizontal-relative:page;width:526.25pt;height:0.5pt;z-index:251671552;" o:allowincell="f" filled="false" strokecolor="#000000" strokeweight="0.50pt" coordsize="10525,10" coordorigin="0,0" path="m0,5l105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4"/>
      <w:spacing w:before="15" w:line="220" w:lineRule="auto"/>
      <w:rPr>
        <w:rFonts w:ascii="SimSun" w:hAnsi="SimSun" w:eastAsia="SimSun" w:cs="SimSun"/>
        <w:sz w:val="18"/>
        <w:szCs w:val="18"/>
      </w:rPr>
    </w:pPr>
    <w:r>
      <w:pict>
        <v:shape id="_x0000_s20" style="position:absolute;margin-left:34.55pt;margin-top:21.172pt;mso-position-vertical-relative:page;mso-position-horizontal-relative:page;width:772.8pt;height:0.5pt;z-index:251672576;" o:allowincell="f" filled="false" strokecolor="#000000" strokeweight="0.50pt" coordsize="15455,10" coordorigin="0,0" path="m0,5l154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1"/>
      </w:rPr>
      <w:t>无锡市梁溪区人民检察院</w:t>
    </w:r>
    <w:r>
      <w:rPr>
        <w:rFonts w:ascii="SimSun" w:hAnsi="SimSun" w:eastAsia="SimSun" w:cs="SimSun"/>
        <w:sz w:val="18"/>
        <w:szCs w:val="18"/>
        <w:spacing w:val="-36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年度部门预</w:t>
    </w:r>
    <w:r>
      <w:rPr>
        <w:rFonts w:ascii="SimSun" w:hAnsi="SimSun" w:eastAsia="SimSun" w:cs="SimSun"/>
        <w:sz w:val="18"/>
        <w:szCs w:val="18"/>
        <w:spacing w:val="-2"/>
      </w:rPr>
      <w:t>算公开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header" Target="header3.xml"/><Relationship Id="rId7" Type="http://schemas.openxmlformats.org/officeDocument/2006/relationships/footer" Target="footer5.xml"/><Relationship Id="rId6" Type="http://schemas.openxmlformats.org/officeDocument/2006/relationships/header" Target="header2.xml"/><Relationship Id="rId5" Type="http://schemas.openxmlformats.org/officeDocument/2006/relationships/footer" Target="footer4.xml"/><Relationship Id="rId46" Type="http://schemas.openxmlformats.org/officeDocument/2006/relationships/fontTable" Target="fontTable.xml"/><Relationship Id="rId45" Type="http://schemas.openxmlformats.org/officeDocument/2006/relationships/styles" Target="styles.xml"/><Relationship Id="rId44" Type="http://schemas.openxmlformats.org/officeDocument/2006/relationships/settings" Target="settings.xml"/><Relationship Id="rId43" Type="http://schemas.openxmlformats.org/officeDocument/2006/relationships/footer" Target="footer28.xml"/><Relationship Id="rId42" Type="http://schemas.openxmlformats.org/officeDocument/2006/relationships/footer" Target="footer27.xml"/><Relationship Id="rId41" Type="http://schemas.openxmlformats.org/officeDocument/2006/relationships/footer" Target="footer26.xml"/><Relationship Id="rId40" Type="http://schemas.openxmlformats.org/officeDocument/2006/relationships/footer" Target="footer25.xml"/><Relationship Id="rId4" Type="http://schemas.openxmlformats.org/officeDocument/2006/relationships/footer" Target="footer3.xml"/><Relationship Id="rId39" Type="http://schemas.openxmlformats.org/officeDocument/2006/relationships/footer" Target="footer24.xml"/><Relationship Id="rId38" Type="http://schemas.openxmlformats.org/officeDocument/2006/relationships/image" Target="media/image2.png"/><Relationship Id="rId37" Type="http://schemas.openxmlformats.org/officeDocument/2006/relationships/footer" Target="footer23.xml"/><Relationship Id="rId36" Type="http://schemas.openxmlformats.org/officeDocument/2006/relationships/image" Target="media/image1.png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footer" Target="footer20.xml"/><Relationship Id="rId32" Type="http://schemas.openxmlformats.org/officeDocument/2006/relationships/header" Target="header13.xml"/><Relationship Id="rId31" Type="http://schemas.openxmlformats.org/officeDocument/2006/relationships/footer" Target="footer19.xml"/><Relationship Id="rId30" Type="http://schemas.openxmlformats.org/officeDocument/2006/relationships/header" Target="header12.xml"/><Relationship Id="rId3" Type="http://schemas.openxmlformats.org/officeDocument/2006/relationships/footer" Target="footer2.xml"/><Relationship Id="rId29" Type="http://schemas.openxmlformats.org/officeDocument/2006/relationships/footer" Target="footer18.xml"/><Relationship Id="rId28" Type="http://schemas.openxmlformats.org/officeDocument/2006/relationships/header" Target="header11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header" Target="header10.xml"/><Relationship Id="rId24" Type="http://schemas.openxmlformats.org/officeDocument/2006/relationships/footer" Target="footer15.xml"/><Relationship Id="rId23" Type="http://schemas.openxmlformats.org/officeDocument/2006/relationships/header" Target="header9.xml"/><Relationship Id="rId22" Type="http://schemas.openxmlformats.org/officeDocument/2006/relationships/footer" Target="footer14.xml"/><Relationship Id="rId21" Type="http://schemas.openxmlformats.org/officeDocument/2006/relationships/header" Target="header8.xml"/><Relationship Id="rId20" Type="http://schemas.openxmlformats.org/officeDocument/2006/relationships/footer" Target="footer13.xml"/><Relationship Id="rId2" Type="http://schemas.openxmlformats.org/officeDocument/2006/relationships/footer" Target="footer1.xml"/><Relationship Id="rId19" Type="http://schemas.openxmlformats.org/officeDocument/2006/relationships/footer" Target="footer12.xml"/><Relationship Id="rId18" Type="http://schemas.openxmlformats.org/officeDocument/2006/relationships/header" Target="header7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6.xml"/><Relationship Id="rId13" Type="http://schemas.openxmlformats.org/officeDocument/2006/relationships/footer" Target="footer8.xml"/><Relationship Id="rId12" Type="http://schemas.openxmlformats.org/officeDocument/2006/relationships/header" Target="header5.xml"/><Relationship Id="rId11" Type="http://schemas.openxmlformats.org/officeDocument/2006/relationships/footer" Target="footer7.xml"/><Relationship Id="rId10" Type="http://schemas.openxmlformats.org/officeDocument/2006/relationships/header" Target="head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Office_12.1.0.15066_F1E327BC-269C-435d-A152-05C5408002CA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dcterms:created xsi:type="dcterms:W3CDTF">2024-01-15T14:22:54Z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2024-12-05T15:35:51</vt:filetime>
  </property>
</Properties>
</file>